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63050" w14:textId="42813A2C" w:rsidR="00217656" w:rsidRPr="00217656" w:rsidRDefault="00217656" w:rsidP="00217656">
      <w:pPr>
        <w:pStyle w:val="CRCoverPage"/>
        <w:tabs>
          <w:tab w:val="right" w:pos="9639"/>
        </w:tabs>
        <w:spacing w:after="0"/>
        <w:rPr>
          <w:b/>
          <w:sz w:val="24"/>
        </w:rPr>
      </w:pPr>
      <w:bookmarkStart w:id="0" w:name="_Hlk120694421"/>
      <w:r w:rsidRPr="00217656">
        <w:rPr>
          <w:b/>
          <w:sz w:val="24"/>
        </w:rPr>
        <w:t>3GPP TSG RAN Meeting #</w:t>
      </w:r>
      <w:r w:rsidR="00835A7A">
        <w:rPr>
          <w:b/>
          <w:sz w:val="24"/>
        </w:rPr>
        <w:t>10</w:t>
      </w:r>
      <w:r w:rsidR="00F3006F">
        <w:rPr>
          <w:b/>
          <w:sz w:val="24"/>
        </w:rPr>
        <w:t>5</w:t>
      </w:r>
      <w:r w:rsidRPr="00217656">
        <w:rPr>
          <w:b/>
          <w:sz w:val="24"/>
        </w:rPr>
        <w:tab/>
      </w:r>
      <w:r w:rsidR="00513171" w:rsidRPr="00513171">
        <w:rPr>
          <w:b/>
          <w:sz w:val="24"/>
        </w:rPr>
        <w:t>RP-241996</w:t>
      </w:r>
      <w:bookmarkStart w:id="1" w:name="_GoBack"/>
      <w:bookmarkEnd w:id="1"/>
    </w:p>
    <w:p w14:paraId="74D3B354" w14:textId="21678DED" w:rsidR="00F86A73" w:rsidRPr="002D4E78" w:rsidRDefault="00F3006F" w:rsidP="00217656">
      <w:pPr>
        <w:pStyle w:val="CRCoverPage"/>
        <w:tabs>
          <w:tab w:val="right" w:pos="9639"/>
        </w:tabs>
        <w:spacing w:after="0"/>
        <w:rPr>
          <w:b/>
          <w:noProof/>
          <w:sz w:val="24"/>
        </w:rPr>
      </w:pPr>
      <w:r w:rsidRPr="00F3006F">
        <w:rPr>
          <w:b/>
          <w:sz w:val="24"/>
        </w:rPr>
        <w:t>Melbourne, Australia, September 9-12, 2024</w:t>
      </w:r>
    </w:p>
    <w:bookmarkEnd w:id="0"/>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BCA6FE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51616" w:rsidRPr="00061002">
        <w:rPr>
          <w:rFonts w:ascii="Arial" w:eastAsia="Batang" w:hAnsi="Arial"/>
          <w:b/>
          <w:lang w:eastAsia="zh-CN"/>
        </w:rPr>
        <w:t>9.</w:t>
      </w:r>
      <w:r w:rsidR="00C402DE">
        <w:rPr>
          <w:rFonts w:ascii="Arial" w:eastAsia="Batang" w:hAnsi="Arial"/>
          <w:b/>
          <w:lang w:eastAsia="zh-CN"/>
        </w:rPr>
        <w:t>3</w:t>
      </w:r>
      <w:r w:rsidR="00A51616" w:rsidRPr="00061002">
        <w:rPr>
          <w:rFonts w:ascii="Arial" w:eastAsia="Batang" w:hAnsi="Arial"/>
          <w:b/>
          <w:lang w:eastAsia="zh-CN"/>
        </w:rPr>
        <w:t>.</w:t>
      </w:r>
      <w:r w:rsidR="002D4E78">
        <w:rPr>
          <w:rFonts w:ascii="Arial" w:eastAsia="Batang" w:hAnsi="Arial"/>
          <w:b/>
          <w:lang w:eastAsia="zh-CN"/>
        </w:rPr>
        <w:t>4</w:t>
      </w:r>
      <w:r w:rsidR="00A51616" w:rsidRPr="00061002">
        <w:rPr>
          <w:rFonts w:ascii="Arial" w:eastAsia="Batang" w:hAnsi="Arial"/>
          <w:b/>
          <w:lang w:eastAsia="zh-CN"/>
        </w:rPr>
        <w:t>.</w:t>
      </w:r>
      <w:r w:rsidR="002D4E78">
        <w:rPr>
          <w:rFonts w:ascii="Arial" w:eastAsia="Batang" w:hAnsi="Arial"/>
          <w:b/>
          <w:lang w:eastAsia="zh-CN"/>
        </w:rPr>
        <w:t>1</w:t>
      </w:r>
      <w:r w:rsidR="005811A6">
        <w:rPr>
          <w:rFonts w:ascii="Arial" w:eastAsia="Batang" w:hAnsi="Arial"/>
          <w:b/>
          <w:lang w:eastAsia="zh-CN"/>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AF42173" w:rsidR="00593315" w:rsidRPr="00A406ED" w:rsidRDefault="00C402DE" w:rsidP="001A248F">
            <w:pPr>
              <w:tabs>
                <w:tab w:val="left" w:pos="567"/>
              </w:tabs>
              <w:spacing w:after="0"/>
              <w:rPr>
                <w:rFonts w:ascii="Arial" w:hAnsi="Arial" w:cs="Arial"/>
              </w:rPr>
            </w:pPr>
            <w:r w:rsidRPr="00C402DE">
              <w:rPr>
                <w:rFonts w:ascii="Arial" w:eastAsia="Batang" w:hAnsi="Arial" w:cs="Arial"/>
                <w:lang w:eastAsia="zh-CN"/>
              </w:rPr>
              <w:t>NR demodulation performance: Phase 5</w:t>
            </w:r>
          </w:p>
        </w:tc>
      </w:tr>
      <w:tr w:rsidR="00871653" w:rsidRPr="008836AC" w14:paraId="3B7BA5CF" w14:textId="77777777" w:rsidTr="00871653">
        <w:tc>
          <w:tcPr>
            <w:tcW w:w="2436" w:type="dxa"/>
            <w:shd w:val="clear" w:color="auto" w:fill="auto"/>
          </w:tcPr>
          <w:p w14:paraId="17DAA025"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393E586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27D21A4C" w14:textId="2B136E55"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424795E6"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4F4E6C8C" w14:textId="111B7A3C" w:rsidR="00871653" w:rsidRPr="003D6795" w:rsidRDefault="005811A6"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DC7ABB4" w14:textId="6E1B8FF5" w:rsidR="00871653" w:rsidRPr="003D6795" w:rsidRDefault="00375EC3" w:rsidP="0036248C">
            <w:pPr>
              <w:tabs>
                <w:tab w:val="left" w:pos="567"/>
              </w:tabs>
              <w:spacing w:after="0"/>
              <w:rPr>
                <w:rFonts w:ascii="Arial" w:hAnsi="Arial" w:cs="Arial"/>
                <w:lang w:eastAsia="ja-JP"/>
              </w:rPr>
            </w:pPr>
            <w:r w:rsidRPr="003D6795">
              <w:rPr>
                <w:rFonts w:ascii="Arial" w:hAnsi="Arial" w:cs="Arial" w:hint="eastAsia"/>
                <w:lang w:eastAsia="ja-JP"/>
              </w:rPr>
              <w:t>Yes</w:t>
            </w:r>
          </w:p>
        </w:tc>
        <w:tc>
          <w:tcPr>
            <w:tcW w:w="1653" w:type="dxa"/>
          </w:tcPr>
          <w:p w14:paraId="3012EFC2"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6184B75F" w14:textId="5D8B77B1"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2554B1B" w:rsidR="0036248C" w:rsidRPr="008836AC" w:rsidRDefault="00C402DE" w:rsidP="008836AC">
            <w:pPr>
              <w:tabs>
                <w:tab w:val="left" w:pos="567"/>
              </w:tabs>
              <w:spacing w:after="0"/>
              <w:rPr>
                <w:rFonts w:ascii="Arial" w:hAnsi="Arial" w:cs="Arial"/>
              </w:rPr>
            </w:pPr>
            <w:r w:rsidRPr="00C402DE">
              <w:rPr>
                <w:rFonts w:ascii="Arial" w:hAnsi="Arial" w:cs="Arial"/>
              </w:rPr>
              <w:t>NR_demod_Ph5</w:t>
            </w:r>
            <w:r w:rsidR="00764EF4">
              <w:rPr>
                <w:rFonts w:ascii="Arial" w:hAnsi="Arial" w:cs="Arial"/>
              </w:rPr>
              <w:t>-Perf</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08A54EC" w:rsidR="0036248C" w:rsidRPr="008836AC" w:rsidRDefault="00C402DE" w:rsidP="008836AC">
            <w:pPr>
              <w:tabs>
                <w:tab w:val="left" w:pos="567"/>
              </w:tabs>
              <w:spacing w:after="0"/>
              <w:rPr>
                <w:rFonts w:ascii="Arial" w:hAnsi="Arial" w:cs="Arial"/>
              </w:rPr>
            </w:pPr>
            <w:r w:rsidRPr="00C402DE">
              <w:rPr>
                <w:rFonts w:ascii="Arial" w:hAnsi="Arial" w:cs="Arial"/>
              </w:rPr>
              <w:t>103</w:t>
            </w:r>
            <w:r w:rsidR="00764EF4">
              <w:rPr>
                <w:rFonts w:ascii="Arial" w:hAnsi="Arial" w:cs="Arial"/>
              </w:rPr>
              <w:t>2</w:t>
            </w:r>
            <w:r w:rsidRPr="00C402DE">
              <w:rPr>
                <w:rFonts w:ascii="Arial" w:hAnsi="Arial" w:cs="Arial"/>
              </w:rPr>
              <w:t>080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25B5EB" w:rsidR="00F3006F" w:rsidRPr="008836AC" w:rsidRDefault="00F3006F" w:rsidP="008836AC">
            <w:pPr>
              <w:tabs>
                <w:tab w:val="left" w:pos="567"/>
              </w:tabs>
              <w:spacing w:after="0"/>
              <w:rPr>
                <w:rFonts w:ascii="Arial" w:hAnsi="Arial" w:cs="Arial"/>
              </w:rPr>
            </w:pPr>
            <w:r w:rsidRPr="00F3006F">
              <w:rPr>
                <w:rFonts w:ascii="Arial" w:hAnsi="Arial" w:cs="Arial"/>
              </w:rPr>
              <w:t>RP-241297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2E56FC1C" w14:textId="71BD67D6"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20163815" w14:textId="77777777" w:rsidR="002D4E78" w:rsidRDefault="00871653" w:rsidP="00A51616">
            <w:pPr>
              <w:tabs>
                <w:tab w:val="left" w:pos="567"/>
              </w:tabs>
              <w:spacing w:after="0"/>
              <w:rPr>
                <w:rFonts w:ascii="Arial" w:hAnsi="Arial" w:cs="Arial"/>
                <w:lang w:eastAsia="ja-JP"/>
              </w:rPr>
            </w:pPr>
            <w:r w:rsidRPr="009371EB">
              <w:rPr>
                <w:rFonts w:ascii="Arial" w:hAnsi="Arial" w:cs="Arial"/>
                <w:lang w:eastAsia="ja-JP"/>
              </w:rPr>
              <w:t xml:space="preserve">Core part: </w:t>
            </w:r>
          </w:p>
          <w:p w14:paraId="5A128F3E" w14:textId="0A07E731" w:rsidR="00871653" w:rsidRPr="00A51616" w:rsidRDefault="005811A6" w:rsidP="00A51616">
            <w:pPr>
              <w:tabs>
                <w:tab w:val="left" w:pos="567"/>
              </w:tabs>
              <w:spacing w:after="0"/>
              <w:rPr>
                <w:rFonts w:ascii="Arial" w:eastAsiaTheme="minorEastAsia" w:hAnsi="Arial" w:cs="Arial"/>
                <w:lang w:eastAsia="zh-CN"/>
              </w:rPr>
            </w:pPr>
            <w:r>
              <w:rPr>
                <w:rFonts w:ascii="Arial" w:eastAsiaTheme="minorEastAsia" w:hAnsi="Arial" w:cs="Arial"/>
                <w:lang w:eastAsia="zh-CN"/>
              </w:rPr>
              <w:t>NA</w:t>
            </w:r>
          </w:p>
        </w:tc>
        <w:tc>
          <w:tcPr>
            <w:tcW w:w="2268" w:type="dxa"/>
          </w:tcPr>
          <w:p w14:paraId="150E2BE5" w14:textId="2FC05AF2" w:rsidR="00302EA8" w:rsidRPr="00A51616" w:rsidRDefault="00871653" w:rsidP="00A51616">
            <w:pPr>
              <w:tabs>
                <w:tab w:val="left" w:pos="567"/>
              </w:tabs>
              <w:spacing w:after="0"/>
              <w:rPr>
                <w:rFonts w:ascii="Arial" w:eastAsiaTheme="minorEastAsia" w:hAnsi="Arial" w:cs="Arial"/>
                <w:lang w:eastAsia="zh-CN"/>
              </w:rPr>
            </w:pPr>
            <w:r w:rsidRPr="009371EB">
              <w:rPr>
                <w:rFonts w:ascii="Arial" w:hAnsi="Arial" w:cs="Arial"/>
                <w:lang w:eastAsia="ja-JP"/>
              </w:rPr>
              <w:t xml:space="preserve">Performance part: </w:t>
            </w:r>
            <w:r w:rsidR="00C402DE">
              <w:rPr>
                <w:rFonts w:ascii="Arial" w:hAnsi="Arial" w:cs="Arial"/>
                <w:lang w:eastAsia="ja-JP"/>
              </w:rPr>
              <w:t>09/2025</w:t>
            </w:r>
          </w:p>
        </w:tc>
        <w:tc>
          <w:tcPr>
            <w:tcW w:w="1694" w:type="dxa"/>
            <w:gridSpan w:val="2"/>
          </w:tcPr>
          <w:p w14:paraId="3B2879E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5BB6B905" w14:textId="21B006F4"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Study Item: </w:t>
            </w:r>
          </w:p>
          <w:p w14:paraId="30397E78" w14:textId="4E7BE566" w:rsidR="00871653" w:rsidRPr="005811A6" w:rsidRDefault="00C20ABF" w:rsidP="008836AC">
            <w:pPr>
              <w:tabs>
                <w:tab w:val="left" w:pos="567"/>
              </w:tabs>
              <w:spacing w:after="0"/>
              <w:rPr>
                <w:rFonts w:ascii="Arial" w:hAnsi="Arial" w:cs="Arial"/>
                <w:lang w:eastAsia="ja-JP"/>
              </w:rPr>
            </w:pPr>
            <w:r w:rsidRPr="005811A6">
              <w:rPr>
                <w:rFonts w:ascii="Arial" w:hAnsi="Arial" w:cs="Arial"/>
                <w:lang w:eastAsia="ja-JP"/>
              </w:rPr>
              <w:t>NA</w:t>
            </w:r>
          </w:p>
        </w:tc>
        <w:tc>
          <w:tcPr>
            <w:tcW w:w="1842" w:type="dxa"/>
          </w:tcPr>
          <w:p w14:paraId="28B58AA7" w14:textId="77777777" w:rsidR="00871653" w:rsidRPr="005811A6" w:rsidRDefault="00871653" w:rsidP="008836AC">
            <w:pPr>
              <w:tabs>
                <w:tab w:val="left" w:pos="567"/>
              </w:tabs>
              <w:spacing w:after="0"/>
              <w:rPr>
                <w:rFonts w:ascii="Arial" w:hAnsi="Arial" w:cs="Arial"/>
                <w:lang w:eastAsia="ja-JP"/>
              </w:rPr>
            </w:pPr>
            <w:r w:rsidRPr="005811A6">
              <w:rPr>
                <w:rFonts w:ascii="Arial" w:hAnsi="Arial" w:cs="Arial"/>
                <w:lang w:eastAsia="ja-JP"/>
              </w:rPr>
              <w:t xml:space="preserve">Core part: </w:t>
            </w:r>
          </w:p>
          <w:p w14:paraId="5794DFF7" w14:textId="01823F9E" w:rsidR="00190EDE" w:rsidRPr="005811A6" w:rsidRDefault="005811A6" w:rsidP="00517CD5">
            <w:pPr>
              <w:tabs>
                <w:tab w:val="left" w:pos="567"/>
              </w:tabs>
              <w:spacing w:after="0"/>
              <w:rPr>
                <w:rFonts w:ascii="Arial" w:eastAsia="Yu Mincho" w:hAnsi="Arial" w:cs="Arial"/>
                <w:kern w:val="2"/>
                <w:lang w:val="en-US" w:eastAsia="ja-JP"/>
              </w:rPr>
            </w:pPr>
            <w:r w:rsidRPr="005811A6">
              <w:rPr>
                <w:rFonts w:ascii="Arial" w:hAnsi="Arial" w:cs="Arial"/>
                <w:lang w:eastAsia="ja-JP"/>
              </w:rPr>
              <w:t>NA</w:t>
            </w:r>
          </w:p>
        </w:tc>
        <w:tc>
          <w:tcPr>
            <w:tcW w:w="2268" w:type="dxa"/>
          </w:tcPr>
          <w:p w14:paraId="26BD5AC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0560E286" w14:textId="1DDCB00A" w:rsidR="00306F49" w:rsidRPr="00C402DE" w:rsidRDefault="00F3006F" w:rsidP="00C402DE">
            <w:pPr>
              <w:tabs>
                <w:tab w:val="left" w:pos="567"/>
              </w:tabs>
              <w:rPr>
                <w:rFonts w:ascii="Arial" w:hAnsi="Arial" w:cs="Arial"/>
              </w:rPr>
            </w:pPr>
            <w:r>
              <w:rPr>
                <w:rFonts w:ascii="Arial" w:hAnsi="Arial" w:cs="Arial"/>
                <w:color w:val="00B050"/>
              </w:rPr>
              <w:t>14</w:t>
            </w:r>
            <w:r w:rsidR="007C0FD5" w:rsidRPr="00C402DE">
              <w:rPr>
                <w:rFonts w:ascii="Arial" w:hAnsi="Arial" w:cs="Arial"/>
                <w:color w:val="00B050"/>
              </w:rPr>
              <w:t>%</w:t>
            </w:r>
          </w:p>
        </w:tc>
        <w:tc>
          <w:tcPr>
            <w:tcW w:w="1694" w:type="dxa"/>
            <w:gridSpan w:val="2"/>
          </w:tcPr>
          <w:p w14:paraId="39DAB2BD"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70DECF59" w14:textId="586809D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D900EF">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D900EF">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D900EF">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8"/>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B51AF46"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8AC0B99" w:rsidR="006C4E32" w:rsidRPr="00D30BDD" w:rsidRDefault="002D4E78" w:rsidP="0036248C">
            <w:pPr>
              <w:tabs>
                <w:tab w:val="left" w:pos="567"/>
              </w:tabs>
              <w:spacing w:after="0"/>
              <w:rPr>
                <w:rFonts w:ascii="Arial" w:eastAsiaTheme="minorEastAsia" w:hAnsi="Arial" w:cs="Arial"/>
                <w:lang w:eastAsia="zh-CN"/>
              </w:rPr>
            </w:pPr>
            <w:r>
              <w:rPr>
                <w:rFonts w:ascii="Arial" w:eastAsiaTheme="minorEastAsia" w:hAnsi="Arial" w:cs="Arial"/>
                <w:lang w:eastAsia="zh-CN"/>
              </w:rPr>
              <w:t>Jingzhou Wu</w:t>
            </w:r>
            <w:r w:rsidR="00C402DE">
              <w:rPr>
                <w:rFonts w:ascii="Arial" w:eastAsiaTheme="minorEastAsia" w:hAnsi="Arial" w:cs="Arial"/>
                <w:lang w:eastAsia="zh-CN"/>
              </w:rPr>
              <w:t xml:space="preserve">, </w:t>
            </w:r>
            <w:r w:rsidR="00C402DE" w:rsidRPr="00C402DE">
              <w:rPr>
                <w:rFonts w:ascii="Arial" w:eastAsiaTheme="minorEastAsia" w:hAnsi="Arial" w:cs="Arial"/>
                <w:lang w:eastAsia="zh-CN"/>
              </w:rPr>
              <w:t>Hidekazu Shimodaira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D75AD7F" w:rsidR="006C4E32"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C</w:t>
            </w:r>
            <w:r w:rsidRPr="00D30BDD">
              <w:rPr>
                <w:rFonts w:ascii="Arial" w:eastAsiaTheme="minorEastAsia" w:hAnsi="Arial" w:cs="Arial"/>
                <w:lang w:eastAsia="zh-CN"/>
              </w:rPr>
              <w:t>hina Telecom</w:t>
            </w:r>
            <w:r w:rsidR="00C402DE">
              <w:rPr>
                <w:rFonts w:ascii="Arial" w:eastAsiaTheme="minorEastAsia" w:hAnsi="Arial" w:cs="Arial"/>
                <w:lang w:eastAsia="zh-CN"/>
              </w:rPr>
              <w:t>, NTT DOCOMO</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CDF820E" w:rsidR="006C4E32" w:rsidRPr="00D30BDD" w:rsidRDefault="001F4377" w:rsidP="001A248F">
            <w:pPr>
              <w:tabs>
                <w:tab w:val="left" w:pos="567"/>
              </w:tabs>
              <w:spacing w:after="0"/>
              <w:rPr>
                <w:rFonts w:ascii="Arial" w:eastAsiaTheme="minorEastAsia" w:hAnsi="Arial" w:cs="Arial"/>
                <w:lang w:eastAsia="zh-CN"/>
              </w:rPr>
            </w:pPr>
            <w:hyperlink r:id="rId7" w:history="1">
              <w:r w:rsidR="00217656" w:rsidRPr="000C62A4">
                <w:rPr>
                  <w:rStyle w:val="af"/>
                  <w:rFonts w:ascii="Arial" w:eastAsiaTheme="minorEastAsia" w:hAnsi="Arial" w:cs="Arial"/>
                  <w:lang w:eastAsia="zh-CN"/>
                </w:rPr>
                <w:t>wujingzhou@chinatelecom.cn</w:t>
              </w:r>
            </w:hyperlink>
            <w:r w:rsidR="00C402DE">
              <w:rPr>
                <w:rStyle w:val="af"/>
                <w:rFonts w:ascii="Arial" w:eastAsiaTheme="minorEastAsia" w:hAnsi="Arial" w:cs="Arial"/>
                <w:lang w:eastAsia="zh-CN"/>
              </w:rPr>
              <w:t>,</w:t>
            </w:r>
            <w:r w:rsidR="00C402DE">
              <w:rPr>
                <w:rStyle w:val="af"/>
                <w:rFonts w:eastAsiaTheme="minorEastAsia"/>
              </w:rPr>
              <w:t xml:space="preserve"> </w:t>
            </w:r>
            <w:r w:rsidR="00C402DE" w:rsidRPr="00C402DE">
              <w:rPr>
                <w:rStyle w:val="af"/>
                <w:rFonts w:ascii="Arial" w:eastAsiaTheme="minorEastAsia" w:hAnsi="Arial" w:cs="Arial"/>
                <w:lang w:eastAsia="zh-CN"/>
              </w:rPr>
              <w:t>hidekazu.shimodaira.sa@nttdocomo.com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3AE0DC3" w:rsidR="00D22398" w:rsidRPr="00316312" w:rsidRDefault="00C402DE" w:rsidP="00C4666A">
            <w:pPr>
              <w:pStyle w:val="TAL"/>
              <w:jc w:val="center"/>
              <w:rPr>
                <w:rFonts w:eastAsiaTheme="minorEastAsia"/>
                <w:color w:val="FF0000"/>
                <w:lang w:eastAsia="zh-CN"/>
              </w:rPr>
            </w:pPr>
            <w:r w:rsidRPr="00941073">
              <w:rPr>
                <w:rFonts w:eastAsiaTheme="minorEastAsia"/>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4C27A350"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7B105D0" w14:textId="4D38B68E"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1339F913" w14:textId="49E1AC13"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61D79BDF" w14:textId="7107CB7B" w:rsidR="008E35E2" w:rsidRDefault="00701410" w:rsidP="00F6418A">
      <w:pPr>
        <w:pStyle w:val="4"/>
        <w:rPr>
          <w:lang w:eastAsia="ja-JP"/>
        </w:rPr>
      </w:pPr>
      <w:r>
        <w:rPr>
          <w:lang w:eastAsia="ja-JP"/>
        </w:rPr>
        <w:t>2.1.1</w:t>
      </w:r>
      <w:r>
        <w:rPr>
          <w:lang w:eastAsia="ja-JP"/>
        </w:rPr>
        <w:tab/>
        <w:t>Agreements</w:t>
      </w:r>
    </w:p>
    <w:p w14:paraId="5840400F" w14:textId="21314F1A"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AA625A6" w:rsidR="00701410" w:rsidRDefault="00701410" w:rsidP="00701410">
      <w:pPr>
        <w:pStyle w:val="4"/>
        <w:rPr>
          <w:lang w:eastAsia="ja-JP"/>
        </w:rPr>
      </w:pPr>
      <w:r>
        <w:rPr>
          <w:lang w:eastAsia="ja-JP"/>
        </w:rPr>
        <w:t>2.2.1</w:t>
      </w:r>
      <w:r>
        <w:rPr>
          <w:lang w:eastAsia="ja-JP"/>
        </w:rPr>
        <w:tab/>
        <w:t>Agreements</w:t>
      </w:r>
    </w:p>
    <w:p w14:paraId="6918283D" w14:textId="34E25124" w:rsidR="00C21339"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B8B5600" w14:textId="365A352B" w:rsidR="007373F5" w:rsidRDefault="00701410" w:rsidP="00C402DE">
      <w:pPr>
        <w:pStyle w:val="4"/>
        <w:rPr>
          <w:lang w:eastAsia="ja-JP"/>
        </w:rPr>
      </w:pPr>
      <w:r>
        <w:rPr>
          <w:lang w:eastAsia="ja-JP"/>
        </w:rPr>
        <w:t>2.4.1</w:t>
      </w:r>
      <w:r>
        <w:rPr>
          <w:lang w:eastAsia="ja-JP"/>
        </w:rPr>
        <w:tab/>
        <w:t>Agreements</w:t>
      </w:r>
    </w:p>
    <w:p w14:paraId="2912A6EA" w14:textId="214F8319" w:rsidR="00F3006F" w:rsidRDefault="00F3006F" w:rsidP="00F3006F">
      <w:pPr>
        <w:numPr>
          <w:ilvl w:val="0"/>
          <w:numId w:val="14"/>
        </w:numPr>
        <w:overflowPunct/>
        <w:autoSpaceDE/>
        <w:autoSpaceDN/>
        <w:adjustRightInd/>
        <w:snapToGrid w:val="0"/>
        <w:spacing w:after="120"/>
        <w:textAlignment w:val="auto"/>
        <w:rPr>
          <w:lang w:eastAsia="zh-CN"/>
        </w:rPr>
      </w:pPr>
      <w:r>
        <w:rPr>
          <w:lang w:eastAsia="zh-CN"/>
        </w:rPr>
        <w:t xml:space="preserve">The </w:t>
      </w:r>
      <w:r w:rsidRPr="00F3006F">
        <w:rPr>
          <w:lang w:eastAsia="zh-CN"/>
        </w:rPr>
        <w:t>Work plan for NR demodulation performance: Phase 5</w:t>
      </w:r>
      <w:r>
        <w:rPr>
          <w:lang w:eastAsia="zh-CN"/>
        </w:rPr>
        <w:t xml:space="preserve"> is approved in </w:t>
      </w:r>
      <w:r w:rsidRPr="00F3006F">
        <w:rPr>
          <w:lang w:eastAsia="zh-CN"/>
        </w:rPr>
        <w:t>R4-2413569</w:t>
      </w:r>
      <w:r>
        <w:rPr>
          <w:lang w:eastAsia="zh-CN"/>
        </w:rPr>
        <w:t>.</w:t>
      </w:r>
    </w:p>
    <w:p w14:paraId="02650A50" w14:textId="747712AB" w:rsidR="00F3006F" w:rsidRPr="00F3006F" w:rsidRDefault="00F3006F" w:rsidP="00F3006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F3006F">
        <w:rPr>
          <w:rFonts w:eastAsiaTheme="minorEastAsia"/>
          <w:lang w:eastAsia="zh-CN"/>
        </w:rPr>
        <w:t>Topic summary for [</w:t>
      </w:r>
      <w:proofErr w:type="gramStart"/>
      <w:r w:rsidRPr="00F3006F">
        <w:rPr>
          <w:rFonts w:eastAsiaTheme="minorEastAsia"/>
          <w:lang w:eastAsia="zh-CN"/>
        </w:rPr>
        <w:t>112][</w:t>
      </w:r>
      <w:proofErr w:type="gramEnd"/>
      <w:r w:rsidRPr="00F3006F">
        <w:rPr>
          <w:rFonts w:eastAsiaTheme="minorEastAsia"/>
          <w:lang w:eastAsia="zh-CN"/>
        </w:rPr>
        <w:t>328] NR_demod_Ph5</w:t>
      </w:r>
      <w:r>
        <w:rPr>
          <w:rFonts w:eastAsiaTheme="minorEastAsia"/>
          <w:lang w:eastAsia="zh-CN"/>
        </w:rPr>
        <w:t xml:space="preserve"> is provided in </w:t>
      </w:r>
      <w:r w:rsidRPr="00F3006F">
        <w:rPr>
          <w:rFonts w:eastAsiaTheme="minorEastAsia"/>
          <w:lang w:eastAsia="zh-CN"/>
        </w:rPr>
        <w:t>R4-2413428</w:t>
      </w:r>
    </w:p>
    <w:p w14:paraId="17142B13" w14:textId="2C7B3E44" w:rsidR="00F3006F" w:rsidRPr="00F3006F" w:rsidRDefault="00F3006F" w:rsidP="00F3006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F3006F">
        <w:rPr>
          <w:rFonts w:eastAsiaTheme="minorEastAsia"/>
          <w:lang w:eastAsia="zh-CN"/>
        </w:rPr>
        <w:t>Offline meeting minutes for [</w:t>
      </w:r>
      <w:proofErr w:type="gramStart"/>
      <w:r w:rsidRPr="00F3006F">
        <w:rPr>
          <w:rFonts w:eastAsiaTheme="minorEastAsia"/>
          <w:lang w:eastAsia="zh-CN"/>
        </w:rPr>
        <w:t>112][</w:t>
      </w:r>
      <w:proofErr w:type="gramEnd"/>
      <w:r w:rsidRPr="00F3006F">
        <w:rPr>
          <w:rFonts w:eastAsiaTheme="minorEastAsia"/>
          <w:lang w:eastAsia="zh-CN"/>
        </w:rPr>
        <w:t>328] NR_demod_Ph5</w:t>
      </w:r>
      <w:r>
        <w:rPr>
          <w:rFonts w:eastAsiaTheme="minorEastAsia"/>
          <w:lang w:eastAsia="zh-CN"/>
        </w:rPr>
        <w:t xml:space="preserve"> is provided in </w:t>
      </w:r>
      <w:r w:rsidRPr="00F3006F">
        <w:rPr>
          <w:rFonts w:eastAsiaTheme="minorEastAsia"/>
          <w:lang w:eastAsia="zh-CN"/>
        </w:rPr>
        <w:t>R4-2413565</w:t>
      </w:r>
    </w:p>
    <w:p w14:paraId="0F109351" w14:textId="2B812561" w:rsidR="00F3006F" w:rsidRPr="00E4399A" w:rsidRDefault="00F3006F" w:rsidP="00F3006F">
      <w:pPr>
        <w:numPr>
          <w:ilvl w:val="0"/>
          <w:numId w:val="14"/>
        </w:numPr>
        <w:overflowPunct/>
        <w:autoSpaceDE/>
        <w:autoSpaceDN/>
        <w:adjustRightInd/>
        <w:snapToGrid w:val="0"/>
        <w:spacing w:after="120"/>
        <w:textAlignment w:val="auto"/>
        <w:rPr>
          <w:lang w:eastAsia="zh-CN"/>
        </w:rPr>
      </w:pPr>
      <w:r>
        <w:rPr>
          <w:rFonts w:eastAsiaTheme="minorEastAsia" w:hint="eastAsia"/>
          <w:lang w:eastAsia="zh-CN"/>
        </w:rPr>
        <w:t>T</w:t>
      </w:r>
      <w:r>
        <w:rPr>
          <w:rFonts w:eastAsiaTheme="minorEastAsia"/>
          <w:lang w:eastAsia="zh-CN"/>
        </w:rPr>
        <w:t xml:space="preserve">he </w:t>
      </w:r>
      <w:r w:rsidRPr="00F3006F">
        <w:rPr>
          <w:rFonts w:eastAsiaTheme="minorEastAsia"/>
          <w:lang w:eastAsia="zh-CN"/>
        </w:rPr>
        <w:t>Way Forward for [</w:t>
      </w:r>
      <w:proofErr w:type="gramStart"/>
      <w:r w:rsidRPr="00F3006F">
        <w:rPr>
          <w:rFonts w:eastAsiaTheme="minorEastAsia"/>
          <w:lang w:eastAsia="zh-CN"/>
        </w:rPr>
        <w:t>112][</w:t>
      </w:r>
      <w:proofErr w:type="gramEnd"/>
      <w:r w:rsidRPr="00F3006F">
        <w:rPr>
          <w:rFonts w:eastAsiaTheme="minorEastAsia"/>
          <w:lang w:eastAsia="zh-CN"/>
        </w:rPr>
        <w:t>328] NR_demod_Ph5</w:t>
      </w:r>
      <w:r>
        <w:rPr>
          <w:rFonts w:eastAsiaTheme="minorEastAsia"/>
          <w:lang w:eastAsia="zh-CN"/>
        </w:rPr>
        <w:t xml:space="preserve"> is approved in </w:t>
      </w:r>
      <w:r w:rsidRPr="00F3006F">
        <w:rPr>
          <w:rFonts w:eastAsiaTheme="minorEastAsia"/>
          <w:lang w:eastAsia="zh-CN"/>
        </w:rPr>
        <w:t>R4-2413570</w:t>
      </w:r>
      <w:r>
        <w:rPr>
          <w:rFonts w:eastAsiaTheme="minorEastAsia"/>
          <w:lang w:eastAsia="zh-CN"/>
        </w:rPr>
        <w:t xml:space="preserve"> with the following agreements:</w:t>
      </w:r>
    </w:p>
    <w:p w14:paraId="4B9A36AC" w14:textId="3666FC58" w:rsidR="00F3006F" w:rsidRDefault="00F3006F" w:rsidP="00F3006F">
      <w:pPr>
        <w:numPr>
          <w:ilvl w:val="1"/>
          <w:numId w:val="14"/>
        </w:numPr>
        <w:overflowPunct/>
        <w:autoSpaceDE/>
        <w:autoSpaceDN/>
        <w:adjustRightInd/>
        <w:snapToGrid w:val="0"/>
        <w:spacing w:after="120"/>
        <w:textAlignment w:val="auto"/>
        <w:rPr>
          <w:lang w:eastAsia="zh-CN"/>
        </w:rPr>
      </w:pPr>
      <w:r w:rsidRPr="00F3006F">
        <w:rPr>
          <w:lang w:eastAsia="zh-CN"/>
        </w:rPr>
        <w:t>UE performance requirements for 8Rx</w:t>
      </w:r>
      <w:r>
        <w:rPr>
          <w:lang w:eastAsia="zh-CN"/>
        </w:rPr>
        <w:t>:</w:t>
      </w:r>
    </w:p>
    <w:tbl>
      <w:tblPr>
        <w:tblStyle w:val="a4"/>
        <w:tblW w:w="0" w:type="auto"/>
        <w:jc w:val="center"/>
        <w:tblLook w:val="04A0" w:firstRow="1" w:lastRow="0" w:firstColumn="1" w:lastColumn="0" w:noHBand="0" w:noVBand="1"/>
      </w:tblPr>
      <w:tblGrid>
        <w:gridCol w:w="10194"/>
      </w:tblGrid>
      <w:tr w:rsidR="000A4EDB" w14:paraId="597BB305" w14:textId="77777777" w:rsidTr="000A4EDB">
        <w:trPr>
          <w:jc w:val="center"/>
        </w:trPr>
        <w:tc>
          <w:tcPr>
            <w:tcW w:w="10194" w:type="dxa"/>
          </w:tcPr>
          <w:p w14:paraId="4E245105" w14:textId="77777777" w:rsidR="000A4EDB" w:rsidRPr="000A4EDB" w:rsidRDefault="000A4EDB" w:rsidP="000A4EDB">
            <w:pPr>
              <w:rPr>
                <w:b/>
                <w:u w:val="single"/>
              </w:rPr>
            </w:pPr>
            <w:r w:rsidRPr="000A4EDB">
              <w:rPr>
                <w:b/>
                <w:u w:val="single"/>
              </w:rPr>
              <w:t>Test scope</w:t>
            </w:r>
          </w:p>
          <w:p w14:paraId="62451C75" w14:textId="77777777" w:rsidR="000A4EDB" w:rsidRPr="000A4EDB" w:rsidRDefault="000A4EDB" w:rsidP="000A4EDB">
            <w:pPr>
              <w:pStyle w:val="aff8"/>
              <w:widowControl/>
              <w:numPr>
                <w:ilvl w:val="0"/>
                <w:numId w:val="30"/>
              </w:numPr>
              <w:autoSpaceDN w:val="0"/>
              <w:snapToGrid w:val="0"/>
              <w:spacing w:before="60" w:after="60"/>
              <w:ind w:leftChars="0" w:left="284" w:hanging="284"/>
              <w:jc w:val="left"/>
              <w:rPr>
                <w:rFonts w:ascii="Times New Roman" w:eastAsia="宋体" w:hAnsi="Times New Roman"/>
                <w:sz w:val="20"/>
                <w:szCs w:val="20"/>
                <w:lang w:eastAsia="zh-CN"/>
              </w:rPr>
            </w:pPr>
            <w:r w:rsidRPr="000A4EDB">
              <w:rPr>
                <w:rFonts w:ascii="Times New Roman" w:eastAsia="宋体" w:hAnsi="Times New Roman"/>
                <w:sz w:val="20"/>
                <w:szCs w:val="20"/>
                <w:lang w:eastAsia="zh-CN"/>
              </w:rPr>
              <w:t>RAN4 to introduce UE demodulation requirements for both TDD and FDD</w:t>
            </w:r>
          </w:p>
          <w:p w14:paraId="1061A713" w14:textId="77777777" w:rsidR="000A4EDB" w:rsidRPr="000A4EDB" w:rsidRDefault="000A4EDB" w:rsidP="000A4EDB">
            <w:pPr>
              <w:pStyle w:val="aff8"/>
              <w:widowControl/>
              <w:numPr>
                <w:ilvl w:val="0"/>
                <w:numId w:val="30"/>
              </w:numPr>
              <w:autoSpaceDN w:val="0"/>
              <w:snapToGrid w:val="0"/>
              <w:spacing w:before="60" w:after="60"/>
              <w:ind w:leftChars="0" w:left="284" w:hanging="284"/>
              <w:jc w:val="left"/>
              <w:rPr>
                <w:rFonts w:ascii="Times New Roman" w:hAnsi="Times New Roman"/>
                <w:sz w:val="20"/>
                <w:szCs w:val="20"/>
                <w:lang w:eastAsia="zh-CN"/>
              </w:rPr>
            </w:pPr>
            <w:r w:rsidRPr="000A4EDB">
              <w:rPr>
                <w:rFonts w:ascii="Times New Roman" w:hAnsi="Times New Roman"/>
                <w:sz w:val="20"/>
                <w:szCs w:val="20"/>
                <w:lang w:eastAsia="zh-CN"/>
              </w:rPr>
              <w:t>Not to cover PDSCH absolute physical layer throughput requirements for 8Rx</w:t>
            </w:r>
          </w:p>
          <w:p w14:paraId="29E68EAB" w14:textId="77777777" w:rsidR="000A4EDB" w:rsidRPr="000A4EDB" w:rsidRDefault="000A4EDB" w:rsidP="00F3006F">
            <w:pPr>
              <w:overflowPunct/>
              <w:autoSpaceDE/>
              <w:autoSpaceDN/>
              <w:adjustRightInd/>
              <w:snapToGrid w:val="0"/>
              <w:spacing w:after="120"/>
              <w:textAlignment w:val="auto"/>
              <w:rPr>
                <w:rFonts w:eastAsiaTheme="minorEastAsia"/>
                <w:lang w:val="en-US" w:eastAsia="zh-CN"/>
              </w:rPr>
            </w:pPr>
          </w:p>
          <w:p w14:paraId="58EE92AC" w14:textId="77777777" w:rsidR="000A4EDB" w:rsidRPr="000A4EDB" w:rsidRDefault="000A4EDB" w:rsidP="000A4EDB">
            <w:pPr>
              <w:rPr>
                <w:b/>
                <w:u w:val="single"/>
              </w:rPr>
            </w:pPr>
            <w:r w:rsidRPr="000A4EDB">
              <w:rPr>
                <w:b/>
                <w:u w:val="single"/>
              </w:rPr>
              <w:t>Channel model</w:t>
            </w:r>
          </w:p>
          <w:p w14:paraId="537DB0C4" w14:textId="77777777" w:rsidR="000A4EDB" w:rsidRPr="000A4EDB" w:rsidRDefault="000A4EDB" w:rsidP="000A4EDB">
            <w:pPr>
              <w:pStyle w:val="aff8"/>
              <w:widowControl/>
              <w:numPr>
                <w:ilvl w:val="0"/>
                <w:numId w:val="30"/>
              </w:numPr>
              <w:autoSpaceDN w:val="0"/>
              <w:snapToGrid w:val="0"/>
              <w:spacing w:before="60" w:after="60"/>
              <w:ind w:leftChars="0" w:left="284" w:hanging="284"/>
              <w:jc w:val="left"/>
              <w:rPr>
                <w:rFonts w:ascii="Times New Roman" w:eastAsia="宋体" w:hAnsi="Times New Roman"/>
                <w:sz w:val="20"/>
                <w:szCs w:val="20"/>
                <w:lang w:eastAsia="zh-CN"/>
              </w:rPr>
            </w:pPr>
            <w:r w:rsidRPr="000A4EDB">
              <w:rPr>
                <w:rFonts w:ascii="Times New Roman" w:hAnsi="Times New Roman"/>
                <w:sz w:val="20"/>
                <w:szCs w:val="20"/>
                <w:lang w:eastAsia="zh-CN"/>
              </w:rPr>
              <w:t>Only consider TDL channel model</w:t>
            </w:r>
          </w:p>
          <w:p w14:paraId="17F338B4" w14:textId="77777777" w:rsidR="000A4EDB" w:rsidRPr="000A4EDB" w:rsidRDefault="000A4EDB" w:rsidP="000A4EDB">
            <w:pPr>
              <w:widowControl w:val="0"/>
              <w:tabs>
                <w:tab w:val="left" w:pos="484"/>
                <w:tab w:val="left" w:pos="709"/>
                <w:tab w:val="left" w:pos="1440"/>
                <w:tab w:val="left" w:pos="1701"/>
              </w:tabs>
              <w:overflowPunct/>
              <w:autoSpaceDE/>
              <w:adjustRightInd/>
              <w:snapToGrid w:val="0"/>
              <w:spacing w:before="60" w:after="60"/>
              <w:rPr>
                <w:rFonts w:eastAsiaTheme="minorEastAsia"/>
                <w:lang w:eastAsia="zh-CN"/>
              </w:rPr>
            </w:pPr>
          </w:p>
          <w:p w14:paraId="68D321A3" w14:textId="77777777" w:rsidR="000A4EDB" w:rsidRPr="000A4EDB" w:rsidRDefault="000A4EDB" w:rsidP="000A4EDB">
            <w:pPr>
              <w:widowControl w:val="0"/>
              <w:tabs>
                <w:tab w:val="left" w:pos="484"/>
                <w:tab w:val="left" w:pos="709"/>
                <w:tab w:val="left" w:pos="1440"/>
                <w:tab w:val="left" w:pos="1701"/>
              </w:tabs>
              <w:overflowPunct/>
              <w:autoSpaceDE/>
              <w:adjustRightInd/>
              <w:snapToGrid w:val="0"/>
              <w:spacing w:before="60" w:after="60"/>
              <w:rPr>
                <w:b/>
                <w:u w:val="single"/>
              </w:rPr>
            </w:pPr>
            <w:r w:rsidRPr="000A4EDB">
              <w:rPr>
                <w:b/>
                <w:u w:val="single"/>
              </w:rPr>
              <w:t>Test parameters for different devices with 8Rx</w:t>
            </w:r>
          </w:p>
          <w:p w14:paraId="06BE58AA" w14:textId="77777777" w:rsidR="000A4EDB" w:rsidRPr="000A4EDB" w:rsidRDefault="000A4EDB" w:rsidP="000A4EDB">
            <w:pPr>
              <w:pStyle w:val="aff8"/>
              <w:widowControl/>
              <w:numPr>
                <w:ilvl w:val="0"/>
                <w:numId w:val="30"/>
              </w:numPr>
              <w:autoSpaceDN w:val="0"/>
              <w:snapToGrid w:val="0"/>
              <w:spacing w:before="60" w:after="60"/>
              <w:ind w:leftChars="0" w:left="284" w:hanging="284"/>
              <w:jc w:val="left"/>
              <w:rPr>
                <w:rFonts w:ascii="Times New Roman" w:eastAsia="宋体" w:hAnsi="Times New Roman"/>
                <w:sz w:val="20"/>
                <w:szCs w:val="20"/>
                <w:lang w:eastAsia="zh-CN"/>
              </w:rPr>
            </w:pPr>
            <w:r w:rsidRPr="000A4EDB">
              <w:rPr>
                <w:rFonts w:ascii="Times New Roman" w:eastAsia="宋体" w:hAnsi="Times New Roman"/>
                <w:sz w:val="20"/>
                <w:szCs w:val="20"/>
                <w:lang w:eastAsia="zh-CN"/>
              </w:rPr>
              <w:t>Not to define different set of requirements for FWA, vehicular and industrial devices</w:t>
            </w:r>
          </w:p>
          <w:p w14:paraId="1B8C11CD" w14:textId="77777777" w:rsidR="000A4EDB" w:rsidRPr="000A4EDB" w:rsidRDefault="000A4EDB" w:rsidP="00F3006F">
            <w:pPr>
              <w:overflowPunct/>
              <w:autoSpaceDE/>
              <w:autoSpaceDN/>
              <w:adjustRightInd/>
              <w:snapToGrid w:val="0"/>
              <w:spacing w:after="120"/>
              <w:textAlignment w:val="auto"/>
              <w:rPr>
                <w:rFonts w:eastAsiaTheme="minorEastAsia"/>
                <w:lang w:val="en-US" w:eastAsia="zh-CN"/>
              </w:rPr>
            </w:pPr>
          </w:p>
          <w:p w14:paraId="5B85ED9F" w14:textId="3FF03308" w:rsidR="000A4EDB" w:rsidRPr="000A4EDB" w:rsidRDefault="000A4EDB" w:rsidP="000A4EDB">
            <w:pPr>
              <w:rPr>
                <w:b/>
                <w:u w:val="single"/>
              </w:rPr>
            </w:pPr>
            <w:r w:rsidRPr="000A4EDB">
              <w:rPr>
                <w:rFonts w:eastAsia="等线"/>
                <w:b/>
                <w:u w:val="single"/>
                <w:lang w:eastAsia="zh-CN"/>
              </w:rPr>
              <w:t>Receiver type for PDSCH requirements with intra cell inter user interference</w:t>
            </w:r>
          </w:p>
          <w:p w14:paraId="3BF9D882" w14:textId="77777777" w:rsidR="000A4EDB" w:rsidRPr="000A4EDB" w:rsidRDefault="000A4EDB" w:rsidP="000A4EDB">
            <w:pPr>
              <w:pStyle w:val="aff8"/>
              <w:widowControl/>
              <w:numPr>
                <w:ilvl w:val="0"/>
                <w:numId w:val="30"/>
              </w:numPr>
              <w:autoSpaceDN w:val="0"/>
              <w:snapToGrid w:val="0"/>
              <w:spacing w:before="60" w:after="60"/>
              <w:ind w:leftChars="0" w:left="284" w:hanging="284"/>
              <w:jc w:val="left"/>
              <w:rPr>
                <w:rFonts w:ascii="Times New Roman" w:eastAsia="宋体" w:hAnsi="Times New Roman"/>
                <w:sz w:val="20"/>
                <w:szCs w:val="20"/>
                <w:lang w:eastAsia="zh-CN"/>
              </w:rPr>
            </w:pPr>
            <w:r w:rsidRPr="000A4EDB">
              <w:rPr>
                <w:rFonts w:ascii="Times New Roman" w:eastAsia="宋体" w:hAnsi="Times New Roman"/>
                <w:sz w:val="20"/>
                <w:szCs w:val="20"/>
                <w:lang w:eastAsia="zh-CN"/>
              </w:rPr>
              <w:t>Only consider MMSE-IRC</w:t>
            </w:r>
          </w:p>
          <w:p w14:paraId="5468F494" w14:textId="4F5C1B31" w:rsidR="000A4EDB" w:rsidRPr="000A4EDB" w:rsidRDefault="000A4EDB" w:rsidP="00F3006F">
            <w:pPr>
              <w:overflowPunct/>
              <w:autoSpaceDE/>
              <w:autoSpaceDN/>
              <w:adjustRightInd/>
              <w:snapToGrid w:val="0"/>
              <w:spacing w:after="120"/>
              <w:textAlignment w:val="auto"/>
              <w:rPr>
                <w:rFonts w:eastAsiaTheme="minorEastAsia"/>
                <w:lang w:val="en-US" w:eastAsia="zh-CN"/>
              </w:rPr>
            </w:pPr>
          </w:p>
        </w:tc>
      </w:tr>
    </w:tbl>
    <w:p w14:paraId="207C93C3" w14:textId="77777777" w:rsidR="0084506E" w:rsidRDefault="0084506E" w:rsidP="0084506E">
      <w:pPr>
        <w:overflowPunct/>
        <w:autoSpaceDE/>
        <w:autoSpaceDN/>
        <w:adjustRightInd/>
        <w:snapToGrid w:val="0"/>
        <w:spacing w:after="120"/>
        <w:textAlignment w:val="auto"/>
        <w:rPr>
          <w:lang w:eastAsia="zh-CN"/>
        </w:rPr>
      </w:pPr>
    </w:p>
    <w:p w14:paraId="36D0656D" w14:textId="5E9BF7C1" w:rsidR="00F3006F" w:rsidRDefault="00F3006F" w:rsidP="00F3006F">
      <w:pPr>
        <w:numPr>
          <w:ilvl w:val="1"/>
          <w:numId w:val="14"/>
        </w:numPr>
        <w:overflowPunct/>
        <w:autoSpaceDE/>
        <w:autoSpaceDN/>
        <w:adjustRightInd/>
        <w:snapToGrid w:val="0"/>
        <w:spacing w:after="120"/>
        <w:textAlignment w:val="auto"/>
        <w:rPr>
          <w:lang w:eastAsia="zh-CN"/>
        </w:rPr>
      </w:pPr>
      <w:r w:rsidRPr="00F3006F">
        <w:rPr>
          <w:lang w:eastAsia="zh-CN"/>
        </w:rPr>
        <w:lastRenderedPageBreak/>
        <w:t>BS demodulation performance requirements for MMSE-IRC</w:t>
      </w:r>
      <w:r>
        <w:rPr>
          <w:lang w:eastAsia="zh-CN"/>
        </w:rPr>
        <w:t>:</w:t>
      </w:r>
    </w:p>
    <w:tbl>
      <w:tblPr>
        <w:tblStyle w:val="a4"/>
        <w:tblW w:w="0" w:type="auto"/>
        <w:jc w:val="center"/>
        <w:tblLook w:val="04A0" w:firstRow="1" w:lastRow="0" w:firstColumn="1" w:lastColumn="0" w:noHBand="0" w:noVBand="1"/>
      </w:tblPr>
      <w:tblGrid>
        <w:gridCol w:w="10194"/>
      </w:tblGrid>
      <w:tr w:rsidR="000A4EDB" w:rsidRPr="000A4EDB" w14:paraId="0C86291D" w14:textId="77777777" w:rsidTr="000A4EDB">
        <w:trPr>
          <w:jc w:val="center"/>
        </w:trPr>
        <w:tc>
          <w:tcPr>
            <w:tcW w:w="10194" w:type="dxa"/>
          </w:tcPr>
          <w:p w14:paraId="4729C770" w14:textId="77777777" w:rsidR="000A4EDB" w:rsidRPr="000A4EDB" w:rsidRDefault="000A4EDB" w:rsidP="000A4EDB">
            <w:pPr>
              <w:rPr>
                <w:b/>
                <w:u w:val="single"/>
              </w:rPr>
            </w:pPr>
            <w:r w:rsidRPr="000A4EDB">
              <w:rPr>
                <w:b/>
                <w:u w:val="single"/>
              </w:rPr>
              <w:t xml:space="preserve">MMSE-IRC </w:t>
            </w:r>
            <w:r w:rsidRPr="000A4EDB">
              <w:rPr>
                <w:rFonts w:eastAsia="等线"/>
                <w:b/>
                <w:u w:val="single"/>
                <w:lang w:eastAsia="zh-CN"/>
              </w:rPr>
              <w:t>Receiver assumption</w:t>
            </w:r>
          </w:p>
          <w:p w14:paraId="28D4F732" w14:textId="77777777" w:rsidR="000A4EDB" w:rsidRPr="000A4EDB" w:rsidRDefault="000A4EDB" w:rsidP="000A4EDB">
            <w:pPr>
              <w:pStyle w:val="aff8"/>
              <w:widowControl/>
              <w:numPr>
                <w:ilvl w:val="0"/>
                <w:numId w:val="30"/>
              </w:numPr>
              <w:autoSpaceDN w:val="0"/>
              <w:snapToGrid w:val="0"/>
              <w:spacing w:before="60" w:after="60"/>
              <w:ind w:leftChars="0" w:left="284" w:hanging="284"/>
              <w:jc w:val="left"/>
              <w:rPr>
                <w:rFonts w:ascii="Times New Roman" w:eastAsia="宋体" w:hAnsi="Times New Roman"/>
                <w:sz w:val="20"/>
                <w:szCs w:val="20"/>
                <w:lang w:eastAsia="zh-CN"/>
              </w:rPr>
            </w:pPr>
            <w:r w:rsidRPr="000A4EDB">
              <w:rPr>
                <w:rFonts w:ascii="Times New Roman" w:hAnsi="Times New Roman"/>
                <w:sz w:val="20"/>
                <w:szCs w:val="20"/>
                <w:lang w:eastAsia="zh-CN"/>
              </w:rPr>
              <w:t>Reuse the same receiver model for MMSE-IRC in TR36.884 as below</w:t>
            </w:r>
            <w:r w:rsidRPr="000A4EDB">
              <w:rPr>
                <w:rFonts w:ascii="Times New Roman" w:eastAsia="宋体" w:hAnsi="Times New Roman"/>
                <w:sz w:val="20"/>
                <w:szCs w:val="20"/>
                <w:lang w:eastAsia="zh-CN"/>
              </w:rPr>
              <w:t>:</w:t>
            </w:r>
          </w:p>
          <w:tbl>
            <w:tblPr>
              <w:tblStyle w:val="a4"/>
              <w:tblW w:w="0" w:type="auto"/>
              <w:jc w:val="center"/>
              <w:tblLook w:val="04A0" w:firstRow="1" w:lastRow="0" w:firstColumn="1" w:lastColumn="0" w:noHBand="0" w:noVBand="1"/>
            </w:tblPr>
            <w:tblGrid>
              <w:gridCol w:w="9117"/>
            </w:tblGrid>
            <w:tr w:rsidR="000A4EDB" w:rsidRPr="000A4EDB" w14:paraId="2290D6AA" w14:textId="77777777" w:rsidTr="000A4EDB">
              <w:trPr>
                <w:jc w:val="center"/>
              </w:trPr>
              <w:tc>
                <w:tcPr>
                  <w:tcW w:w="9117" w:type="dxa"/>
                  <w:tcBorders>
                    <w:top w:val="single" w:sz="4" w:space="0" w:color="auto"/>
                    <w:left w:val="single" w:sz="4" w:space="0" w:color="auto"/>
                    <w:bottom w:val="single" w:sz="4" w:space="0" w:color="auto"/>
                    <w:right w:val="single" w:sz="4" w:space="0" w:color="auto"/>
                  </w:tcBorders>
                </w:tcPr>
                <w:p w14:paraId="0D1BF509" w14:textId="77777777" w:rsidR="000A4EDB" w:rsidRPr="000A4EDB" w:rsidRDefault="000A4EDB" w:rsidP="000A4EDB">
                  <w:pPr>
                    <w:pStyle w:val="2"/>
                    <w:ind w:left="576" w:hanging="576"/>
                    <w:rPr>
                      <w:rFonts w:ascii="Times New Roman" w:hAnsi="Times New Roman"/>
                      <w:sz w:val="20"/>
                      <w:lang w:eastAsia="x-none"/>
                    </w:rPr>
                  </w:pPr>
                  <w:bookmarkStart w:id="2" w:name="_Toc463190297"/>
                  <w:r w:rsidRPr="000A4EDB">
                    <w:rPr>
                      <w:rFonts w:ascii="Times New Roman" w:hAnsi="Times New Roman"/>
                      <w:sz w:val="20"/>
                    </w:rPr>
                    <w:t>MMSE-IRC receiver</w:t>
                  </w:r>
                  <w:bookmarkEnd w:id="2"/>
                </w:p>
                <w:p w14:paraId="15281184" w14:textId="77777777" w:rsidR="000A4EDB" w:rsidRPr="000A4EDB" w:rsidRDefault="000A4EDB" w:rsidP="000A4EDB">
                  <w:pPr>
                    <w:ind w:left="312" w:hanging="312"/>
                  </w:pPr>
                  <w:r w:rsidRPr="000A4EDB">
                    <w:t xml:space="preserve">The MMSE-IRC receiver weight matrix is usually defined as </w:t>
                  </w:r>
                </w:p>
                <w:p w14:paraId="3D34B5EB" w14:textId="295FCDCC" w:rsidR="000A4EDB" w:rsidRPr="000A4EDB" w:rsidRDefault="000A4EDB" w:rsidP="000A4EDB">
                  <w:pPr>
                    <w:pStyle w:val="EQ"/>
                    <w:ind w:left="312" w:hanging="312"/>
                    <w:jc w:val="center"/>
                  </w:pPr>
                  <w:r w:rsidRPr="000A4EDB">
                    <w:rPr>
                      <w:position w:val="-14"/>
                    </w:rPr>
                    <w:drawing>
                      <wp:inline distT="0" distB="0" distL="0" distR="0" wp14:anchorId="06DEDBEE" wp14:editId="3F1F2874">
                        <wp:extent cx="1613535" cy="264795"/>
                        <wp:effectExtent l="0" t="0" r="5715"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3535" cy="264795"/>
                                </a:xfrm>
                                <a:prstGeom prst="rect">
                                  <a:avLst/>
                                </a:prstGeom>
                                <a:noFill/>
                                <a:ln>
                                  <a:noFill/>
                                </a:ln>
                              </pic:spPr>
                            </pic:pic>
                          </a:graphicData>
                        </a:graphic>
                      </wp:inline>
                    </w:drawing>
                  </w:r>
                </w:p>
                <w:p w14:paraId="2A33BE5B" w14:textId="509CCB0D" w:rsidR="000A4EDB" w:rsidRPr="000A4EDB" w:rsidRDefault="000A4EDB" w:rsidP="000A4EDB">
                  <w:pPr>
                    <w:ind w:left="312" w:hanging="312"/>
                  </w:pPr>
                  <w:r w:rsidRPr="000A4EDB">
                    <w:t xml:space="preserve">where </w:t>
                  </w:r>
                  <w:r w:rsidRPr="000A4EDB">
                    <w:rPr>
                      <w:noProof/>
                      <w:position w:val="-14"/>
                    </w:rPr>
                    <w:drawing>
                      <wp:inline distT="0" distB="0" distL="0" distR="0" wp14:anchorId="2EA7F422" wp14:editId="10C42A70">
                        <wp:extent cx="534035" cy="26479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4035" cy="264795"/>
                                </a:xfrm>
                                <a:prstGeom prst="rect">
                                  <a:avLst/>
                                </a:prstGeom>
                                <a:noFill/>
                                <a:ln>
                                  <a:noFill/>
                                </a:ln>
                              </pic:spPr>
                            </pic:pic>
                          </a:graphicData>
                        </a:graphic>
                      </wp:inline>
                    </w:drawing>
                  </w:r>
                  <w:r w:rsidRPr="000A4EDB">
                    <w:t xml:space="preserve">and </w:t>
                  </w:r>
                  <w:r w:rsidRPr="000A4EDB">
                    <w:rPr>
                      <w:noProof/>
                      <w:position w:val="-14"/>
                    </w:rPr>
                    <w:drawing>
                      <wp:inline distT="0" distB="0" distL="0" distR="0" wp14:anchorId="7C4D7871" wp14:editId="77BF15A2">
                        <wp:extent cx="215265" cy="25209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265" cy="252095"/>
                                </a:xfrm>
                                <a:prstGeom prst="rect">
                                  <a:avLst/>
                                </a:prstGeom>
                                <a:noFill/>
                                <a:ln>
                                  <a:noFill/>
                                </a:ln>
                              </pic:spPr>
                            </pic:pic>
                          </a:graphicData>
                        </a:graphic>
                      </wp:inline>
                    </w:drawing>
                  </w:r>
                  <w:r w:rsidRPr="000A4EDB">
                    <w:t>denote the estimated channel matrix and covariance matrix, respectively.</w:t>
                  </w:r>
                </w:p>
                <w:p w14:paraId="1E1A7590" w14:textId="77777777" w:rsidR="000A4EDB" w:rsidRPr="000A4EDB" w:rsidRDefault="000A4EDB" w:rsidP="000A4EDB">
                  <w:pPr>
                    <w:ind w:left="312" w:hanging="312"/>
                  </w:pPr>
                  <w:r w:rsidRPr="000A4EDB">
                    <w:t>To obtain the MMSE-IRC receiver weight matrix, the covariance matrix including the sources of inter-cell interference needs to be estimated. The covariance matrix is estimated at DM-RS REs by following equations:</w:t>
                  </w:r>
                </w:p>
                <w:p w14:paraId="781CDA3E" w14:textId="24AF3344" w:rsidR="000A4EDB" w:rsidRPr="000A4EDB" w:rsidRDefault="000A4EDB" w:rsidP="000A4EDB">
                  <w:pPr>
                    <w:pStyle w:val="EQ"/>
                    <w:ind w:left="312" w:hanging="312"/>
                    <w:jc w:val="center"/>
                  </w:pPr>
                  <w:r w:rsidRPr="000A4EDB">
                    <w:rPr>
                      <w:position w:val="-32"/>
                    </w:rPr>
                    <w:drawing>
                      <wp:inline distT="0" distB="0" distL="0" distR="0" wp14:anchorId="43127AD1" wp14:editId="2B0973E0">
                        <wp:extent cx="3173730" cy="44259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3730" cy="442595"/>
                                </a:xfrm>
                                <a:prstGeom prst="rect">
                                  <a:avLst/>
                                </a:prstGeom>
                                <a:noFill/>
                                <a:ln>
                                  <a:noFill/>
                                </a:ln>
                              </pic:spPr>
                            </pic:pic>
                          </a:graphicData>
                        </a:graphic>
                      </wp:inline>
                    </w:drawing>
                  </w:r>
                  <w:r w:rsidRPr="000A4EDB">
                    <w:t xml:space="preserve">, </w:t>
                  </w:r>
                  <w:r w:rsidRPr="000A4EDB">
                    <w:rPr>
                      <w:position w:val="-10"/>
                    </w:rPr>
                    <w:drawing>
                      <wp:inline distT="0" distB="0" distL="0" distR="0" wp14:anchorId="36FE6FD4" wp14:editId="5D103557">
                        <wp:extent cx="1994535" cy="240030"/>
                        <wp:effectExtent l="0" t="0" r="571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4535" cy="240030"/>
                                </a:xfrm>
                                <a:prstGeom prst="rect">
                                  <a:avLst/>
                                </a:prstGeom>
                                <a:noFill/>
                                <a:ln>
                                  <a:noFill/>
                                </a:ln>
                              </pic:spPr>
                            </pic:pic>
                          </a:graphicData>
                        </a:graphic>
                      </wp:inline>
                    </w:drawing>
                  </w:r>
                  <w:r w:rsidRPr="000A4EDB">
                    <w:t>,</w:t>
                  </w:r>
                </w:p>
                <w:p w14:paraId="05ED80ED" w14:textId="77777777" w:rsidR="000A4EDB" w:rsidRPr="000A4EDB" w:rsidRDefault="000A4EDB" w:rsidP="000A4EDB">
                  <w:pPr>
                    <w:pStyle w:val="B1"/>
                    <w:ind w:left="312" w:hanging="312"/>
                  </w:pPr>
                  <w:r w:rsidRPr="000A4EDB">
                    <w:t>where the DM</w:t>
                  </w:r>
                  <w:r w:rsidRPr="000A4EDB">
                    <w:rPr>
                      <w:lang w:eastAsia="zh-CN"/>
                    </w:rPr>
                    <w:t>-</w:t>
                  </w:r>
                  <w:r w:rsidRPr="000A4EDB">
                    <w:t>RS symbols are used to estimate the covariance matrix</w:t>
                  </w:r>
                  <w:r w:rsidRPr="000A4EDB">
                    <w:rPr>
                      <w:lang w:eastAsia="zh-CN"/>
                    </w:rPr>
                    <w:t xml:space="preserve">, and </w:t>
                  </w:r>
                  <w:proofErr w:type="spellStart"/>
                  <w:r w:rsidRPr="000A4EDB">
                    <w:rPr>
                      <w:i/>
                    </w:rPr>
                    <w:t>N</w:t>
                  </w:r>
                  <w:r w:rsidRPr="000A4EDB">
                    <w:rPr>
                      <w:i/>
                      <w:vertAlign w:val="subscript"/>
                    </w:rPr>
                    <w:t>sp</w:t>
                  </w:r>
                  <w:proofErr w:type="spellEnd"/>
                  <w:r w:rsidRPr="000A4EDB">
                    <w:t xml:space="preserve"> is the number of sampling </w:t>
                  </w:r>
                  <w:r w:rsidRPr="000A4EDB">
                    <w:rPr>
                      <w:lang w:eastAsia="zh-CN"/>
                    </w:rPr>
                    <w:t xml:space="preserve">DM-RS </w:t>
                  </w:r>
                  <w:proofErr w:type="spellStart"/>
                  <w:r w:rsidRPr="000A4EDB">
                    <w:t>REs</w:t>
                  </w:r>
                  <w:r w:rsidRPr="000A4EDB">
                    <w:rPr>
                      <w:lang w:eastAsia="zh-CN"/>
                    </w:rPr>
                    <w:t>.</w:t>
                  </w:r>
                  <w:proofErr w:type="spellEnd"/>
                </w:p>
                <w:p w14:paraId="0377B614" w14:textId="77777777" w:rsidR="000A4EDB" w:rsidRPr="000A4EDB" w:rsidRDefault="000A4EDB" w:rsidP="000A4EDB">
                  <w:pPr>
                    <w:snapToGrid w:val="0"/>
                    <w:rPr>
                      <w:rFonts w:eastAsia="等线"/>
                      <w:lang w:eastAsia="zh-CN"/>
                    </w:rPr>
                  </w:pPr>
                  <w:r w:rsidRPr="000A4EDB">
                    <w:t xml:space="preserve">The estimation of interference covariance matrix </w:t>
                  </w:r>
                  <w:r w:rsidRPr="000A4EDB">
                    <w:rPr>
                      <w:rFonts w:eastAsia="宋体"/>
                      <w:lang w:eastAsia="zh-CN"/>
                    </w:rPr>
                    <w:t xml:space="preserve">is </w:t>
                  </w:r>
                  <w:r w:rsidRPr="000A4EDB">
                    <w:t>performed at per PRB and per TTI basis.</w:t>
                  </w:r>
                </w:p>
              </w:tc>
            </w:tr>
          </w:tbl>
          <w:p w14:paraId="2987F07B" w14:textId="77777777" w:rsidR="000A4EDB" w:rsidRPr="000A4EDB" w:rsidRDefault="000A4EDB" w:rsidP="000A4EDB">
            <w:pPr>
              <w:snapToGrid w:val="0"/>
              <w:spacing w:before="60" w:after="60"/>
              <w:rPr>
                <w:b/>
                <w:u w:val="single"/>
              </w:rPr>
            </w:pPr>
          </w:p>
          <w:p w14:paraId="5F21656A" w14:textId="77777777" w:rsidR="000A4EDB" w:rsidRPr="000A4EDB" w:rsidRDefault="000A4EDB" w:rsidP="000A4EDB">
            <w:pPr>
              <w:rPr>
                <w:b/>
                <w:u w:val="single"/>
              </w:rPr>
            </w:pPr>
            <w:r w:rsidRPr="000A4EDB">
              <w:rPr>
                <w:b/>
                <w:u w:val="single"/>
              </w:rPr>
              <w:t>Baseline receiver assumption (for performance gain study only)</w:t>
            </w:r>
          </w:p>
          <w:p w14:paraId="1F3C7F55" w14:textId="77777777" w:rsidR="000A4EDB" w:rsidRPr="000A4EDB" w:rsidRDefault="000A4EDB" w:rsidP="000A4EDB">
            <w:pPr>
              <w:pStyle w:val="aff8"/>
              <w:widowControl/>
              <w:numPr>
                <w:ilvl w:val="0"/>
                <w:numId w:val="30"/>
              </w:numPr>
              <w:autoSpaceDN w:val="0"/>
              <w:snapToGrid w:val="0"/>
              <w:spacing w:before="60" w:after="60"/>
              <w:ind w:leftChars="0" w:left="284" w:hanging="284"/>
              <w:jc w:val="left"/>
              <w:rPr>
                <w:rFonts w:ascii="Times New Roman" w:eastAsia="宋体" w:hAnsi="Times New Roman"/>
                <w:sz w:val="20"/>
                <w:szCs w:val="20"/>
                <w:lang w:eastAsia="zh-CN"/>
              </w:rPr>
            </w:pPr>
            <w:r w:rsidRPr="000A4EDB">
              <w:rPr>
                <w:rFonts w:ascii="Times New Roman" w:hAnsi="Times New Roman"/>
                <w:sz w:val="20"/>
                <w:szCs w:val="20"/>
                <w:lang w:eastAsia="zh-CN"/>
              </w:rPr>
              <w:t>MMSE receiver as defined in TR36.884</w:t>
            </w:r>
            <w:r w:rsidRPr="000A4EDB">
              <w:rPr>
                <w:rFonts w:ascii="Times New Roman" w:eastAsia="宋体" w:hAnsi="Times New Roman"/>
                <w:sz w:val="20"/>
                <w:szCs w:val="20"/>
                <w:lang w:eastAsia="zh-CN"/>
              </w:rPr>
              <w:t>:</w:t>
            </w:r>
          </w:p>
          <w:tbl>
            <w:tblPr>
              <w:tblStyle w:val="a4"/>
              <w:tblW w:w="0" w:type="auto"/>
              <w:jc w:val="center"/>
              <w:tblLook w:val="04A0" w:firstRow="1" w:lastRow="0" w:firstColumn="1" w:lastColumn="0" w:noHBand="0" w:noVBand="1"/>
            </w:tblPr>
            <w:tblGrid>
              <w:gridCol w:w="9117"/>
            </w:tblGrid>
            <w:tr w:rsidR="000A4EDB" w:rsidRPr="000A4EDB" w14:paraId="623DAFD5" w14:textId="77777777" w:rsidTr="000A4EDB">
              <w:trPr>
                <w:jc w:val="center"/>
              </w:trPr>
              <w:tc>
                <w:tcPr>
                  <w:tcW w:w="9117" w:type="dxa"/>
                  <w:tcBorders>
                    <w:top w:val="single" w:sz="4" w:space="0" w:color="auto"/>
                    <w:left w:val="single" w:sz="4" w:space="0" w:color="auto"/>
                    <w:bottom w:val="single" w:sz="4" w:space="0" w:color="auto"/>
                    <w:right w:val="single" w:sz="4" w:space="0" w:color="auto"/>
                  </w:tcBorders>
                  <w:hideMark/>
                </w:tcPr>
                <w:p w14:paraId="6EEDA1F7" w14:textId="77777777" w:rsidR="000A4EDB" w:rsidRPr="000A4EDB" w:rsidRDefault="000A4EDB" w:rsidP="000A4EDB">
                  <w:pPr>
                    <w:pStyle w:val="2"/>
                    <w:ind w:left="576" w:hanging="576"/>
                    <w:rPr>
                      <w:rFonts w:ascii="Times New Roman" w:hAnsi="Times New Roman"/>
                      <w:sz w:val="20"/>
                      <w:lang w:eastAsia="x-none"/>
                    </w:rPr>
                  </w:pPr>
                  <w:r w:rsidRPr="000A4EDB">
                    <w:rPr>
                      <w:rFonts w:ascii="Times New Roman" w:hAnsi="Times New Roman"/>
                      <w:sz w:val="20"/>
                    </w:rPr>
                    <w:t>Baseline receiver: MMSE receiver</w:t>
                  </w:r>
                </w:p>
                <w:p w14:paraId="2D6B6283" w14:textId="77777777" w:rsidR="000A4EDB" w:rsidRPr="000A4EDB" w:rsidRDefault="000A4EDB" w:rsidP="000A4EDB">
                  <w:pPr>
                    <w:jc w:val="both"/>
                  </w:pPr>
                  <w:r w:rsidRPr="000A4EDB">
                    <w:t>The MMSE receiver weight matrix is expressed as follow:</w:t>
                  </w:r>
                </w:p>
                <w:p w14:paraId="0BAF1715" w14:textId="1A3C4134" w:rsidR="000A4EDB" w:rsidRPr="000A4EDB" w:rsidRDefault="000A4EDB" w:rsidP="000A4EDB">
                  <w:pPr>
                    <w:pStyle w:val="EQ"/>
                    <w:jc w:val="center"/>
                  </w:pPr>
                  <w:r w:rsidRPr="000A4EDB">
                    <w:rPr>
                      <w:position w:val="-14"/>
                    </w:rPr>
                    <w:drawing>
                      <wp:inline distT="0" distB="0" distL="0" distR="0" wp14:anchorId="5A14F1EE" wp14:editId="17AE7146">
                        <wp:extent cx="1613535" cy="264795"/>
                        <wp:effectExtent l="0" t="0" r="5715"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3535" cy="264795"/>
                                </a:xfrm>
                                <a:prstGeom prst="rect">
                                  <a:avLst/>
                                </a:prstGeom>
                                <a:noFill/>
                                <a:ln>
                                  <a:noFill/>
                                </a:ln>
                              </pic:spPr>
                            </pic:pic>
                          </a:graphicData>
                        </a:graphic>
                      </wp:inline>
                    </w:drawing>
                  </w:r>
                  <w:r w:rsidRPr="000A4EDB">
                    <w:t xml:space="preserve">, </w:t>
                  </w:r>
                  <w:r w:rsidRPr="000A4EDB">
                    <w:rPr>
                      <w:position w:val="-10"/>
                    </w:rPr>
                    <w:object w:dxaOrig="2620" w:dyaOrig="390" w14:anchorId="70921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9pt;height:19.5pt" o:ole="">
                        <v:imagedata r:id="rId13" o:title=""/>
                      </v:shape>
                      <o:OLEObject Type="Embed" ProgID="Equation.DSMT4" ShapeID="_x0000_i1025" DrawAspect="Content" ObjectID="_1786537310" r:id="rId14"/>
                    </w:object>
                  </w:r>
                </w:p>
                <w:p w14:paraId="57152BC9" w14:textId="65DACBC2" w:rsidR="000A4EDB" w:rsidRPr="000A4EDB" w:rsidRDefault="000A4EDB" w:rsidP="000A4EDB">
                  <w:pPr>
                    <w:jc w:val="both"/>
                  </w:pPr>
                  <w:r w:rsidRPr="000A4EDB">
                    <w:t xml:space="preserve">where </w:t>
                  </w:r>
                  <w:r w:rsidRPr="000A4EDB">
                    <w:rPr>
                      <w:noProof/>
                      <w:position w:val="-14"/>
                    </w:rPr>
                    <w:drawing>
                      <wp:inline distT="0" distB="0" distL="0" distR="0" wp14:anchorId="2E808AB7" wp14:editId="7360DBBD">
                        <wp:extent cx="534035" cy="26479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4035" cy="264795"/>
                                </a:xfrm>
                                <a:prstGeom prst="rect">
                                  <a:avLst/>
                                </a:prstGeom>
                                <a:noFill/>
                                <a:ln>
                                  <a:noFill/>
                                </a:ln>
                              </pic:spPr>
                            </pic:pic>
                          </a:graphicData>
                        </a:graphic>
                      </wp:inline>
                    </w:drawing>
                  </w:r>
                  <w:r w:rsidRPr="000A4EDB">
                    <w:t xml:space="preserve">and </w:t>
                  </w:r>
                  <w:r w:rsidRPr="000A4EDB">
                    <w:rPr>
                      <w:position w:val="-6"/>
                    </w:rPr>
                    <w:object w:dxaOrig="330" w:dyaOrig="330" w14:anchorId="14565D3C">
                      <v:shape id="_x0000_i1026" type="#_x0000_t75" style="width:16.5pt;height:16.5pt" o:ole="">
                        <v:imagedata r:id="rId15" o:title=""/>
                      </v:shape>
                      <o:OLEObject Type="Embed" ProgID="Equation.3" ShapeID="_x0000_i1026" DrawAspect="Content" ObjectID="_1786537311" r:id="rId16"/>
                    </w:object>
                  </w:r>
                  <w:r w:rsidRPr="000A4EDB">
                    <w:t xml:space="preserve">denote the estimated channel matrix and noise power, respectively. </w:t>
                  </w:r>
                  <w:r w:rsidRPr="000A4EDB">
                    <w:rPr>
                      <w:i/>
                    </w:rPr>
                    <w:t>P</w:t>
                  </w:r>
                  <w:r w:rsidRPr="000A4EDB">
                    <w:rPr>
                      <w:vertAlign w:val="subscript"/>
                    </w:rPr>
                    <w:t>1</w:t>
                  </w:r>
                  <w:r w:rsidRPr="000A4EDB">
                    <w:t xml:space="preserve"> is the transmission power of </w:t>
                  </w:r>
                  <w:r w:rsidRPr="000A4EDB">
                    <w:rPr>
                      <w:lang w:eastAsia="zh-CN"/>
                    </w:rPr>
                    <w:t xml:space="preserve">UE scheduled by </w:t>
                  </w:r>
                  <w:r w:rsidRPr="000A4EDB">
                    <w:t xml:space="preserve">the serving cell and is equal to </w:t>
                  </w:r>
                  <w:r w:rsidRPr="000A4EDB">
                    <w:rPr>
                      <w:noProof/>
                      <w:position w:val="-10"/>
                    </w:rPr>
                    <w:drawing>
                      <wp:inline distT="0" distB="0" distL="0" distR="0" wp14:anchorId="5043769A" wp14:editId="4930D1E3">
                        <wp:extent cx="840105" cy="22733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40105" cy="227330"/>
                                </a:xfrm>
                                <a:prstGeom prst="rect">
                                  <a:avLst/>
                                </a:prstGeom>
                                <a:noFill/>
                                <a:ln>
                                  <a:noFill/>
                                </a:ln>
                              </pic:spPr>
                            </pic:pic>
                          </a:graphicData>
                        </a:graphic>
                      </wp:inline>
                    </w:drawing>
                  </w:r>
                  <w:r w:rsidRPr="000A4EDB">
                    <w:t>.</w:t>
                  </w:r>
                </w:p>
              </w:tc>
            </w:tr>
          </w:tbl>
          <w:p w14:paraId="1302EBA1" w14:textId="77777777" w:rsidR="000A4EDB" w:rsidRPr="000A4EDB" w:rsidRDefault="000A4EDB" w:rsidP="000A4EDB">
            <w:pPr>
              <w:overflowPunct/>
              <w:autoSpaceDE/>
              <w:autoSpaceDN/>
              <w:adjustRightInd/>
              <w:snapToGrid w:val="0"/>
              <w:spacing w:after="120"/>
              <w:textAlignment w:val="auto"/>
              <w:rPr>
                <w:lang w:val="en-US" w:eastAsia="zh-CN"/>
              </w:rPr>
            </w:pPr>
          </w:p>
          <w:p w14:paraId="701EAE0B" w14:textId="77777777" w:rsidR="000A4EDB" w:rsidRPr="000A4EDB" w:rsidRDefault="000A4EDB" w:rsidP="000A4EDB">
            <w:pPr>
              <w:rPr>
                <w:b/>
                <w:u w:val="single"/>
              </w:rPr>
            </w:pPr>
            <w:r w:rsidRPr="000A4EDB">
              <w:rPr>
                <w:b/>
                <w:u w:val="single"/>
              </w:rPr>
              <w:t>Signalling model</w:t>
            </w:r>
          </w:p>
          <w:p w14:paraId="6407C87E" w14:textId="77777777" w:rsidR="000A4EDB" w:rsidRPr="000A4EDB" w:rsidRDefault="000A4EDB" w:rsidP="000A4EDB">
            <w:pPr>
              <w:pStyle w:val="aff8"/>
              <w:widowControl/>
              <w:numPr>
                <w:ilvl w:val="0"/>
                <w:numId w:val="30"/>
              </w:numPr>
              <w:autoSpaceDN w:val="0"/>
              <w:snapToGrid w:val="0"/>
              <w:spacing w:before="60" w:after="60"/>
              <w:ind w:leftChars="0" w:left="284" w:hanging="284"/>
              <w:jc w:val="left"/>
              <w:rPr>
                <w:rFonts w:ascii="Times New Roman" w:eastAsia="宋体" w:hAnsi="Times New Roman"/>
                <w:sz w:val="20"/>
                <w:szCs w:val="20"/>
                <w:lang w:eastAsia="zh-CN"/>
              </w:rPr>
            </w:pPr>
            <w:r w:rsidRPr="000A4EDB">
              <w:rPr>
                <w:rFonts w:ascii="Times New Roman" w:hAnsi="Times New Roman"/>
                <w:sz w:val="20"/>
                <w:szCs w:val="20"/>
                <w:lang w:eastAsia="zh-CN"/>
              </w:rPr>
              <w:t xml:space="preserve">Reuse the same </w:t>
            </w:r>
            <w:proofErr w:type="spellStart"/>
            <w:r w:rsidRPr="000A4EDB">
              <w:rPr>
                <w:rFonts w:ascii="Times New Roman" w:hAnsi="Times New Roman"/>
                <w:sz w:val="20"/>
                <w:szCs w:val="20"/>
                <w:lang w:eastAsia="zh-CN"/>
              </w:rPr>
              <w:t>signalling</w:t>
            </w:r>
            <w:proofErr w:type="spellEnd"/>
            <w:r w:rsidRPr="000A4EDB">
              <w:rPr>
                <w:rFonts w:ascii="Times New Roman" w:hAnsi="Times New Roman"/>
                <w:sz w:val="20"/>
                <w:szCs w:val="20"/>
                <w:lang w:eastAsia="zh-CN"/>
              </w:rPr>
              <w:t xml:space="preserve"> model in TR36.884 with agnostic to the waveform</w:t>
            </w:r>
          </w:p>
          <w:tbl>
            <w:tblPr>
              <w:tblStyle w:val="a4"/>
              <w:tblW w:w="0" w:type="auto"/>
              <w:jc w:val="center"/>
              <w:tblLook w:val="04A0" w:firstRow="1" w:lastRow="0" w:firstColumn="1" w:lastColumn="0" w:noHBand="0" w:noVBand="1"/>
            </w:tblPr>
            <w:tblGrid>
              <w:gridCol w:w="9617"/>
            </w:tblGrid>
            <w:tr w:rsidR="000A4EDB" w:rsidRPr="000A4EDB" w14:paraId="3C479E70" w14:textId="77777777" w:rsidTr="000A4EDB">
              <w:trPr>
                <w:jc w:val="center"/>
              </w:trPr>
              <w:tc>
                <w:tcPr>
                  <w:tcW w:w="9617" w:type="dxa"/>
                  <w:tcBorders>
                    <w:top w:val="single" w:sz="4" w:space="0" w:color="auto"/>
                    <w:left w:val="single" w:sz="4" w:space="0" w:color="auto"/>
                    <w:bottom w:val="single" w:sz="4" w:space="0" w:color="auto"/>
                    <w:right w:val="single" w:sz="4" w:space="0" w:color="auto"/>
                  </w:tcBorders>
                  <w:hideMark/>
                </w:tcPr>
                <w:p w14:paraId="19A36437" w14:textId="77777777" w:rsidR="000A4EDB" w:rsidRPr="000A4EDB" w:rsidRDefault="000A4EDB" w:rsidP="000A4EDB">
                  <w:pPr>
                    <w:rPr>
                      <w:lang w:eastAsia="zh-CN"/>
                    </w:rPr>
                  </w:pPr>
                  <w:bookmarkStart w:id="3" w:name="_Toc463190295"/>
                  <w:r w:rsidRPr="000A4EDB">
                    <w:t>4.</w:t>
                  </w:r>
                  <w:r w:rsidRPr="000A4EDB">
                    <w:rPr>
                      <w:lang w:eastAsia="zh-CN"/>
                    </w:rPr>
                    <w:t>1</w:t>
                  </w:r>
                  <w:r w:rsidRPr="000A4EDB">
                    <w:tab/>
                  </w:r>
                  <w:r w:rsidRPr="000A4EDB">
                    <w:rPr>
                      <w:lang w:eastAsia="zh-CN"/>
                    </w:rPr>
                    <w:t>Signal model</w:t>
                  </w:r>
                  <w:bookmarkEnd w:id="3"/>
                </w:p>
                <w:p w14:paraId="2C484EAD" w14:textId="77777777" w:rsidR="000A4EDB" w:rsidRPr="000A4EDB" w:rsidRDefault="000A4EDB" w:rsidP="000A4EDB">
                  <w:pPr>
                    <w:snapToGrid w:val="0"/>
                  </w:pPr>
                  <w:r w:rsidRPr="000A4EDB">
                    <w:t xml:space="preserve">For PUSCH, the receiver equations are provided as the reference receiver for evaluation purpose. </w:t>
                  </w:r>
                </w:p>
                <w:p w14:paraId="6CFEFB44" w14:textId="3C157E3F" w:rsidR="000A4EDB" w:rsidRPr="000A4EDB" w:rsidRDefault="000A4EDB" w:rsidP="000A4EDB">
                  <w:pPr>
                    <w:snapToGrid w:val="0"/>
                  </w:pPr>
                  <w:r w:rsidRPr="000A4EDB">
                    <w:t xml:space="preserve">Assume that </w:t>
                  </w:r>
                  <w:r w:rsidRPr="000A4EDB">
                    <w:rPr>
                      <w:position w:val="-16"/>
                    </w:rPr>
                    <w:object w:dxaOrig="830" w:dyaOrig="410" w14:anchorId="2B8D527E">
                      <v:shape id="_x0000_i1027" type="#_x0000_t75" style="width:41.25pt;height:20.65pt" o:ole="">
                        <v:imagedata r:id="rId18" o:title=""/>
                      </v:shape>
                      <o:OLEObject Type="Embed" ProgID="Equation.3" ShapeID="_x0000_i1027" DrawAspect="Content" ObjectID="_1786537312" r:id="rId19"/>
                    </w:object>
                  </w:r>
                  <w:r w:rsidRPr="000A4EDB">
                    <w:t xml:space="preserve"> is the </w:t>
                  </w:r>
                  <w:r w:rsidRPr="000A4EDB">
                    <w:rPr>
                      <w:position w:val="-10"/>
                    </w:rPr>
                    <w:object w:dxaOrig="920" w:dyaOrig="300" w14:anchorId="67A27D38">
                      <v:shape id="_x0000_i1028" type="#_x0000_t75" style="width:46.15pt;height:15pt" o:ole="">
                        <v:imagedata r:id="rId20" o:title=""/>
                      </v:shape>
                      <o:OLEObject Type="Embed" ProgID="Equation.3" ShapeID="_x0000_i1028" DrawAspect="Content" ObjectID="_1786537313" r:id="rId21"/>
                    </w:object>
                  </w:r>
                  <w:r w:rsidRPr="000A4EDB">
                    <w:t xml:space="preserve"> frequency domain representation of the </w:t>
                  </w:r>
                  <w:r w:rsidRPr="000A4EDB">
                    <w:rPr>
                      <w:i/>
                    </w:rPr>
                    <w:t>k</w:t>
                  </w:r>
                  <w:r w:rsidRPr="000A4EDB">
                    <w:t>-</w:t>
                  </w:r>
                  <w:proofErr w:type="spellStart"/>
                  <w:r w:rsidRPr="000A4EDB">
                    <w:t>th</w:t>
                  </w:r>
                  <w:proofErr w:type="spellEnd"/>
                  <w:r w:rsidRPr="000A4EDB">
                    <w:t xml:space="preserve"> subcarrier in the</w:t>
                  </w:r>
                  <w:r w:rsidRPr="000A4EDB">
                    <w:rPr>
                      <w:lang w:eastAsia="zh-CN"/>
                    </w:rPr>
                    <w:t xml:space="preserve"> </w:t>
                  </w:r>
                  <w:r w:rsidRPr="000A4EDB">
                    <w:rPr>
                      <w:position w:val="-6"/>
                    </w:rPr>
                    <w:object w:dxaOrig="90" w:dyaOrig="300" w14:anchorId="5FAAB831">
                      <v:shape id="_x0000_i1029" type="#_x0000_t75" style="width:4.5pt;height:15pt" o:ole="">
                        <v:imagedata r:id="rId22" o:title=""/>
                      </v:shape>
                      <o:OLEObject Type="Embed" ProgID="Equation.DSMT4" ShapeID="_x0000_i1029" DrawAspect="Content" ObjectID="_1786537314" r:id="rId23"/>
                    </w:object>
                  </w:r>
                  <w:r w:rsidRPr="000A4EDB">
                    <w:t>-</w:t>
                  </w:r>
                  <w:proofErr w:type="spellStart"/>
                  <w:r w:rsidRPr="000A4EDB">
                    <w:t>th</w:t>
                  </w:r>
                  <w:proofErr w:type="spellEnd"/>
                  <w:r w:rsidRPr="000A4EDB">
                    <w:t xml:space="preserve"> DFT-OFDM symbol for the </w:t>
                  </w:r>
                  <w:r w:rsidRPr="000A4EDB">
                    <w:rPr>
                      <w:position w:val="-10"/>
                    </w:rPr>
                    <w:object w:dxaOrig="200" w:dyaOrig="300" w14:anchorId="33690A64">
                      <v:shape id="_x0000_i1030" type="#_x0000_t75" style="width:10.15pt;height:15pt" o:ole="">
                        <v:imagedata r:id="rId24" o:title=""/>
                      </v:shape>
                      <o:OLEObject Type="Embed" ProgID="Equation.DSMT4" ShapeID="_x0000_i1030" DrawAspect="Content" ObjectID="_1786537315" r:id="rId25"/>
                    </w:object>
                  </w:r>
                  <w:r w:rsidRPr="000A4EDB">
                    <w:t>-</w:t>
                  </w:r>
                  <w:proofErr w:type="spellStart"/>
                  <w:r w:rsidRPr="000A4EDB">
                    <w:t>th</w:t>
                  </w:r>
                  <w:proofErr w:type="spellEnd"/>
                  <w:r w:rsidRPr="000A4EDB">
                    <w:t xml:space="preserve"> UE scheduled by its serving BS. </w:t>
                  </w:r>
                  <w:r w:rsidRPr="000A4EDB">
                    <w:rPr>
                      <w:position w:val="-16"/>
                    </w:rPr>
                    <w:object w:dxaOrig="830" w:dyaOrig="410" w14:anchorId="5FC068F5">
                      <v:shape id="_x0000_i1031" type="#_x0000_t75" style="width:41.25pt;height:20.65pt" o:ole="">
                        <v:imagedata r:id="rId18" o:title=""/>
                      </v:shape>
                      <o:OLEObject Type="Embed" ProgID="Equation.3" ShapeID="_x0000_i1031" DrawAspect="Content" ObjectID="_1786537316" r:id="rId26"/>
                    </w:object>
                  </w:r>
                  <w:r w:rsidRPr="000A4EDB">
                    <w:t xml:space="preserve"> is obtained with DFT operation of the time-domain modulating symbol, denoted as </w:t>
                  </w:r>
                  <w:r w:rsidRPr="000A4EDB">
                    <w:rPr>
                      <w:position w:val="-16"/>
                    </w:rPr>
                    <w:object w:dxaOrig="840" w:dyaOrig="410" w14:anchorId="7387558B">
                      <v:shape id="_x0000_i1032" type="#_x0000_t75" style="width:42pt;height:20.65pt" o:ole="">
                        <v:imagedata r:id="rId27" o:title=""/>
                      </v:shape>
                      <o:OLEObject Type="Embed" ProgID="Equation.3" ShapeID="_x0000_i1032" DrawAspect="Content" ObjectID="_1786537317" r:id="rId28"/>
                    </w:object>
                  </w:r>
                  <w:r w:rsidRPr="000A4EDB">
                    <w:t xml:space="preserve">, where </w:t>
                  </w:r>
                  <w:r w:rsidRPr="000A4EDB">
                    <w:rPr>
                      <w:position w:val="-10"/>
                    </w:rPr>
                    <w:object w:dxaOrig="1350" w:dyaOrig="300" w14:anchorId="29E9ADD5">
                      <v:shape id="_x0000_i1033" type="#_x0000_t75" style="width:67.5pt;height:15pt" o:ole="">
                        <v:imagedata r:id="rId29" o:title=""/>
                      </v:shape>
                      <o:OLEObject Type="Embed" ProgID="Equation.DSMT4" ShapeID="_x0000_i1033" DrawAspect="Content" ObjectID="_1786537318" r:id="rId30"/>
                    </w:object>
                  </w:r>
                  <w:r w:rsidRPr="000A4EDB">
                    <w:t>, with DFT size of</w:t>
                  </w:r>
                  <w:r w:rsidRPr="000A4EDB">
                    <w:rPr>
                      <w:lang w:eastAsia="zh-CN"/>
                    </w:rPr>
                    <w:t xml:space="preserve"> </w:t>
                  </w:r>
                  <w:r w:rsidRPr="000A4EDB">
                    <w:rPr>
                      <w:position w:val="-6"/>
                    </w:rPr>
                    <w:object w:dxaOrig="300" w:dyaOrig="300" w14:anchorId="04BE936F">
                      <v:shape id="_x0000_i1034" type="#_x0000_t75" style="width:15pt;height:15pt" o:ole="">
                        <v:imagedata r:id="rId31" o:title=""/>
                      </v:shape>
                      <o:OLEObject Type="Embed" ProgID="Equation.DSMT4" ShapeID="_x0000_i1034" DrawAspect="Content" ObjectID="_1786537319" r:id="rId32"/>
                    </w:object>
                  </w:r>
                  <w:r w:rsidRPr="000A4EDB">
                    <w:t xml:space="preserve">. The </w:t>
                  </w:r>
                  <w:proofErr w:type="spellStart"/>
                  <w:r w:rsidRPr="000A4EDB">
                    <w:rPr>
                      <w:i/>
                    </w:rPr>
                    <w:t>N</w:t>
                  </w:r>
                  <w:r w:rsidRPr="000A4EDB">
                    <w:rPr>
                      <w:i/>
                      <w:vertAlign w:val="subscript"/>
                    </w:rPr>
                    <w:t>Rx</w:t>
                  </w:r>
                  <w:proofErr w:type="spellEnd"/>
                  <w:r w:rsidRPr="000A4EDB">
                    <w:t xml:space="preserve">-dimensional received signal vector </w:t>
                  </w:r>
                  <w:r w:rsidRPr="000A4EDB">
                    <w:rPr>
                      <w:position w:val="-10"/>
                    </w:rPr>
                    <w:object w:dxaOrig="600" w:dyaOrig="300" w14:anchorId="1E2AAEA4">
                      <v:shape id="_x0000_i1035" type="#_x0000_t75" style="width:30pt;height:15pt" o:ole="">
                        <v:imagedata r:id="rId33" o:title=""/>
                      </v:shape>
                      <o:OLEObject Type="Embed" ProgID="Equation.3" ShapeID="_x0000_i1035" DrawAspect="Content" ObjectID="_1786537320" r:id="rId34"/>
                    </w:object>
                  </w:r>
                  <w:r w:rsidRPr="000A4EDB">
                    <w:t xml:space="preserve"> of the </w:t>
                  </w:r>
                  <w:r w:rsidRPr="000A4EDB">
                    <w:rPr>
                      <w:i/>
                    </w:rPr>
                    <w:t>k</w:t>
                  </w:r>
                  <w:r w:rsidRPr="000A4EDB">
                    <w:t>-</w:t>
                  </w:r>
                  <w:proofErr w:type="spellStart"/>
                  <w:r w:rsidRPr="000A4EDB">
                    <w:t>th</w:t>
                  </w:r>
                  <w:proofErr w:type="spellEnd"/>
                  <w:r w:rsidRPr="000A4EDB">
                    <w:t xml:space="preserve"> subcarrier and the </w:t>
                  </w:r>
                  <w:r w:rsidRPr="000A4EDB">
                    <w:rPr>
                      <w:i/>
                    </w:rPr>
                    <w:t>l</w:t>
                  </w:r>
                  <w:r w:rsidRPr="000A4EDB">
                    <w:t>-</w:t>
                  </w:r>
                  <w:proofErr w:type="spellStart"/>
                  <w:r w:rsidRPr="000A4EDB">
                    <w:t>th</w:t>
                  </w:r>
                  <w:proofErr w:type="spellEnd"/>
                  <w:r w:rsidRPr="000A4EDB">
                    <w:t xml:space="preserve"> DFT-OFDM symbol by the serving BS of the 1</w:t>
                  </w:r>
                  <w:r w:rsidRPr="000A4EDB">
                    <w:rPr>
                      <w:vertAlign w:val="superscript"/>
                    </w:rPr>
                    <w:t>st</w:t>
                  </w:r>
                  <w:r w:rsidRPr="000A4EDB">
                    <w:t xml:space="preserve"> UE is assumed to be expressed as a sum of the signal </w:t>
                  </w:r>
                  <w:r w:rsidRPr="000A4EDB">
                    <w:rPr>
                      <w:noProof/>
                      <w:position w:val="-10"/>
                    </w:rPr>
                    <w:drawing>
                      <wp:inline distT="0" distB="0" distL="0" distR="0" wp14:anchorId="667A8E96" wp14:editId="3F65B675">
                        <wp:extent cx="939165" cy="2152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39165" cy="215265"/>
                                </a:xfrm>
                                <a:prstGeom prst="rect">
                                  <a:avLst/>
                                </a:prstGeom>
                                <a:noFill/>
                                <a:ln>
                                  <a:noFill/>
                                </a:ln>
                              </pic:spPr>
                            </pic:pic>
                          </a:graphicData>
                        </a:graphic>
                      </wp:inline>
                    </w:drawing>
                  </w:r>
                  <w:r w:rsidRPr="000A4EDB">
                    <w:t>from the 1</w:t>
                  </w:r>
                  <w:r w:rsidRPr="000A4EDB">
                    <w:rPr>
                      <w:vertAlign w:val="superscript"/>
                    </w:rPr>
                    <w:t>st</w:t>
                  </w:r>
                  <w:r w:rsidRPr="000A4EDB">
                    <w:t xml:space="preserve"> UE, the interference signals </w:t>
                  </w:r>
                  <w:r w:rsidRPr="000A4EDB">
                    <w:rPr>
                      <w:noProof/>
                      <w:position w:val="-14"/>
                    </w:rPr>
                    <w:drawing>
                      <wp:inline distT="0" distB="0" distL="0" distR="0" wp14:anchorId="06BCF580" wp14:editId="7827859D">
                        <wp:extent cx="976630" cy="24003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76630" cy="240030"/>
                                </a:xfrm>
                                <a:prstGeom prst="rect">
                                  <a:avLst/>
                                </a:prstGeom>
                                <a:noFill/>
                                <a:ln>
                                  <a:noFill/>
                                </a:ln>
                              </pic:spPr>
                            </pic:pic>
                          </a:graphicData>
                        </a:graphic>
                      </wp:inline>
                    </w:drawing>
                  </w:r>
                  <w:r w:rsidRPr="000A4EDB">
                    <w:t xml:space="preserve"> (</w:t>
                  </w:r>
                  <w:r w:rsidRPr="000A4EDB">
                    <w:rPr>
                      <w:i/>
                    </w:rPr>
                    <w:t>j</w:t>
                  </w:r>
                  <w:r w:rsidRPr="000A4EDB">
                    <w:t xml:space="preserve">&gt;1) from other UEs and the white noise </w:t>
                  </w:r>
                  <w:r w:rsidRPr="000A4EDB">
                    <w:rPr>
                      <w:position w:val="-10"/>
                    </w:rPr>
                    <w:object w:dxaOrig="720" w:dyaOrig="300" w14:anchorId="1A22DD49">
                      <v:shape id="_x0000_i1036" type="#_x0000_t75" style="width:36pt;height:15pt" o:ole="">
                        <v:imagedata r:id="rId37" o:title=""/>
                      </v:shape>
                      <o:OLEObject Type="Embed" ProgID="Equation.DSMT4" ShapeID="_x0000_i1036" DrawAspect="Content" ObjectID="_1786537321" r:id="rId38"/>
                    </w:object>
                  </w:r>
                  <w:r w:rsidRPr="000A4EDB">
                    <w:t>, as</w:t>
                  </w:r>
                </w:p>
                <w:p w14:paraId="0CFA574B" w14:textId="77777777" w:rsidR="000A4EDB" w:rsidRPr="000A4EDB" w:rsidRDefault="000A4EDB" w:rsidP="000A4EDB">
                  <w:pPr>
                    <w:jc w:val="center"/>
                  </w:pPr>
                  <w:r w:rsidRPr="000A4EDB">
                    <w:object w:dxaOrig="5040" w:dyaOrig="720" w14:anchorId="468FEC52">
                      <v:shape id="_x0000_i1037" type="#_x0000_t75" style="width:252.4pt;height:36pt" o:ole="">
                        <v:imagedata r:id="rId39" o:title=""/>
                      </v:shape>
                      <o:OLEObject Type="Embed" ProgID="Equation.DSMT4" ShapeID="_x0000_i1037" DrawAspect="Content" ObjectID="_1786537322" r:id="rId40"/>
                    </w:object>
                  </w:r>
                </w:p>
                <w:p w14:paraId="7AF387D3" w14:textId="77777777" w:rsidR="000A4EDB" w:rsidRPr="000A4EDB" w:rsidRDefault="000A4EDB" w:rsidP="000A4EDB">
                  <w:r w:rsidRPr="000A4EDB">
                    <w:t xml:space="preserve">where </w:t>
                  </w:r>
                  <w:r w:rsidRPr="000A4EDB">
                    <w:rPr>
                      <w:position w:val="-14"/>
                    </w:rPr>
                    <w:object w:dxaOrig="840" w:dyaOrig="410" w14:anchorId="1A69E57A">
                      <v:shape id="_x0000_i1038" type="#_x0000_t75" style="width:42pt;height:20.65pt" o:ole="">
                        <v:imagedata r:id="rId41" o:title=""/>
                      </v:shape>
                      <o:OLEObject Type="Embed" ProgID="Equation.DSMT4" ShapeID="_x0000_i1038" DrawAspect="Content" ObjectID="_1786537323" r:id="rId42"/>
                    </w:object>
                  </w:r>
                  <w:r w:rsidRPr="000A4EDB">
                    <w:t xml:space="preserve">, </w:t>
                  </w:r>
                  <w:r w:rsidRPr="000A4EDB">
                    <w:rPr>
                      <w:position w:val="-12"/>
                    </w:rPr>
                    <w:object w:dxaOrig="1440" w:dyaOrig="410" w14:anchorId="6B952B12">
                      <v:shape id="_x0000_i1039" type="#_x0000_t75" style="width:1in;height:20.65pt" o:ole="">
                        <v:imagedata r:id="rId43" o:title=""/>
                      </v:shape>
                      <o:OLEObject Type="Embed" ProgID="Equation.DSMT4" ShapeID="_x0000_i1039" DrawAspect="Content" ObjectID="_1786537324" r:id="rId44"/>
                    </w:object>
                  </w:r>
                  <w:r w:rsidRPr="000A4EDB">
                    <w:t xml:space="preserve"> represent </w:t>
                  </w:r>
                  <w:r w:rsidRPr="000A4EDB">
                    <w:rPr>
                      <w:lang w:eastAsia="zh-CN"/>
                    </w:rPr>
                    <w:t>t</w:t>
                  </w:r>
                  <w:r w:rsidRPr="000A4EDB">
                    <w:t xml:space="preserve">he </w:t>
                  </w:r>
                  <w:r w:rsidRPr="000A4EDB">
                    <w:rPr>
                      <w:i/>
                    </w:rPr>
                    <w:t>(</w:t>
                  </w:r>
                  <w:proofErr w:type="spellStart"/>
                  <w:r w:rsidRPr="000A4EDB">
                    <w:rPr>
                      <w:i/>
                    </w:rPr>
                    <w:t>N</w:t>
                  </w:r>
                  <w:r w:rsidRPr="000A4EDB">
                    <w:rPr>
                      <w:i/>
                      <w:vertAlign w:val="subscript"/>
                    </w:rPr>
                    <w:t>Rx</w:t>
                  </w:r>
                  <w:proofErr w:type="spellEnd"/>
                  <w:r w:rsidRPr="000A4EDB">
                    <w:rPr>
                      <w:i/>
                    </w:rPr>
                    <w:t xml:space="preserve"> </w:t>
                  </w:r>
                  <w:r w:rsidRPr="000A4EDB">
                    <w:t>x</w:t>
                  </w:r>
                  <w:r w:rsidRPr="000A4EDB">
                    <w:rPr>
                      <w:i/>
                    </w:rPr>
                    <w:t xml:space="preserve"> </w:t>
                  </w:r>
                  <w:proofErr w:type="spellStart"/>
                  <w:r w:rsidRPr="000A4EDB">
                    <w:rPr>
                      <w:i/>
                    </w:rPr>
                    <w:t>N</w:t>
                  </w:r>
                  <w:r w:rsidRPr="000A4EDB">
                    <w:rPr>
                      <w:i/>
                      <w:vertAlign w:val="subscript"/>
                    </w:rPr>
                    <w:t>Stream</w:t>
                  </w:r>
                  <w:proofErr w:type="spellEnd"/>
                  <w:r w:rsidRPr="000A4EDB">
                    <w:rPr>
                      <w:i/>
                    </w:rPr>
                    <w:t>)</w:t>
                  </w:r>
                  <w:r w:rsidRPr="000A4EDB">
                    <w:t xml:space="preserve"> effective channel matrix between the </w:t>
                  </w:r>
                  <w:r w:rsidRPr="000A4EDB">
                    <w:rPr>
                      <w:position w:val="-10"/>
                    </w:rPr>
                    <w:object w:dxaOrig="200" w:dyaOrig="300" w14:anchorId="54A242C1">
                      <v:shape id="_x0000_i1040" type="#_x0000_t75" style="width:10.15pt;height:15pt" o:ole="">
                        <v:imagedata r:id="rId24" o:title=""/>
                      </v:shape>
                      <o:OLEObject Type="Embed" ProgID="Equation.DSMT4" ShapeID="_x0000_i1040" DrawAspect="Content" ObjectID="_1786537325" r:id="rId45"/>
                    </w:object>
                  </w:r>
                  <w:r w:rsidRPr="000A4EDB">
                    <w:t>-</w:t>
                  </w:r>
                  <w:proofErr w:type="spellStart"/>
                  <w:r w:rsidRPr="000A4EDB">
                    <w:t>th</w:t>
                  </w:r>
                  <w:proofErr w:type="spellEnd"/>
                  <w:r w:rsidRPr="000A4EDB">
                    <w:t xml:space="preserve"> UE and the serving BS of the 1</w:t>
                  </w:r>
                  <w:r w:rsidRPr="000A4EDB">
                    <w:rPr>
                      <w:vertAlign w:val="superscript"/>
                    </w:rPr>
                    <w:t>st</w:t>
                  </w:r>
                  <w:r w:rsidRPr="000A4EDB">
                    <w:t xml:space="preserve"> UE, containing the contribution from all receiver branches. </w:t>
                  </w:r>
                  <w:r w:rsidRPr="000A4EDB">
                    <w:rPr>
                      <w:position w:val="-12"/>
                    </w:rPr>
                    <w:object w:dxaOrig="410" w:dyaOrig="410" w14:anchorId="6FE7D1A2">
                      <v:shape id="_x0000_i1041" type="#_x0000_t75" style="width:20.65pt;height:20.65pt" o:ole="">
                        <v:imagedata r:id="rId46" o:title=""/>
                      </v:shape>
                      <o:OLEObject Type="Embed" ProgID="Equation.DSMT4" ShapeID="_x0000_i1041" DrawAspect="Content" ObjectID="_1786537326" r:id="rId47"/>
                    </w:object>
                  </w:r>
                  <w:r w:rsidRPr="000A4EDB">
                    <w:t xml:space="preserve"> is the total number of UE</w:t>
                  </w:r>
                  <w:r w:rsidRPr="000A4EDB">
                    <w:rPr>
                      <w:lang w:eastAsia="zh-CN"/>
                    </w:rPr>
                    <w:t>s</w:t>
                  </w:r>
                  <w:r w:rsidRPr="000A4EDB">
                    <w:t xml:space="preserve"> scheduled by their corresponding BSs in the </w:t>
                  </w:r>
                  <w:proofErr w:type="gramStart"/>
                  <w:r w:rsidRPr="000A4EDB">
                    <w:t>network.</w:t>
                  </w:r>
                  <w:proofErr w:type="gramEnd"/>
                  <w:r w:rsidRPr="000A4EDB">
                    <w:t xml:space="preserve"> </w:t>
                  </w:r>
                </w:p>
                <w:p w14:paraId="6BAE909A" w14:textId="77777777" w:rsidR="000A4EDB" w:rsidRPr="000A4EDB" w:rsidRDefault="000A4EDB" w:rsidP="000A4EDB">
                  <w:r w:rsidRPr="000A4EDB">
                    <w:t xml:space="preserve">The recovered </w:t>
                  </w:r>
                  <w:proofErr w:type="spellStart"/>
                  <w:r w:rsidRPr="000A4EDB">
                    <w:rPr>
                      <w:i/>
                    </w:rPr>
                    <w:t>N</w:t>
                  </w:r>
                  <w:r w:rsidRPr="000A4EDB">
                    <w:rPr>
                      <w:i/>
                      <w:vertAlign w:val="subscript"/>
                    </w:rPr>
                    <w:t>Stream</w:t>
                  </w:r>
                  <w:proofErr w:type="spellEnd"/>
                  <w:r w:rsidRPr="000A4EDB">
                    <w:t xml:space="preserve"> x 1 signal vector </w:t>
                  </w:r>
                  <w:r w:rsidRPr="000A4EDB">
                    <w:rPr>
                      <w:position w:val="-10"/>
                    </w:rPr>
                    <w:object w:dxaOrig="720" w:dyaOrig="410" w14:anchorId="2B6226CB">
                      <v:shape id="_x0000_i1042" type="#_x0000_t75" style="width:36pt;height:20.65pt" o:ole="">
                        <v:imagedata r:id="rId48" o:title=""/>
                      </v:shape>
                      <o:OLEObject Type="Embed" ProgID="Equation.3" ShapeID="_x0000_i1042" DrawAspect="Content" ObjectID="_1786537327" r:id="rId49"/>
                    </w:object>
                  </w:r>
                  <w:r w:rsidRPr="000A4EDB">
                    <w:t xml:space="preserve"> for the 1</w:t>
                  </w:r>
                  <w:r w:rsidRPr="000A4EDB">
                    <w:rPr>
                      <w:vertAlign w:val="superscript"/>
                    </w:rPr>
                    <w:t>st</w:t>
                  </w:r>
                  <w:r w:rsidRPr="000A4EDB">
                    <w:t xml:space="preserve"> UE at its serving BS is detected as follows: </w:t>
                  </w:r>
                </w:p>
                <w:p w14:paraId="22EE53F7" w14:textId="77777777" w:rsidR="000A4EDB" w:rsidRPr="000A4EDB" w:rsidRDefault="000A4EDB" w:rsidP="000A4EDB">
                  <w:pPr>
                    <w:jc w:val="center"/>
                  </w:pPr>
                  <w:r w:rsidRPr="000A4EDB">
                    <w:rPr>
                      <w:position w:val="-14"/>
                    </w:rPr>
                    <w:object w:dxaOrig="2660" w:dyaOrig="410" w14:anchorId="6F7705CC">
                      <v:shape id="_x0000_i1043" type="#_x0000_t75" style="width:132.75pt;height:20.65pt" o:ole="">
                        <v:imagedata r:id="rId50" o:title=""/>
                      </v:shape>
                      <o:OLEObject Type="Embed" ProgID="Equation.3" ShapeID="_x0000_i1043" DrawAspect="Content" ObjectID="_1786537328" r:id="rId51"/>
                    </w:object>
                  </w:r>
                </w:p>
                <w:p w14:paraId="2C17F37D" w14:textId="5BFC4BED" w:rsidR="000A4EDB" w:rsidRPr="000A4EDB" w:rsidRDefault="000A4EDB" w:rsidP="000A4EDB">
                  <w:pPr>
                    <w:rPr>
                      <w:lang w:eastAsia="zh-CN"/>
                    </w:rPr>
                  </w:pPr>
                  <w:r w:rsidRPr="000A4EDB">
                    <w:t>where the (</w:t>
                  </w:r>
                  <w:proofErr w:type="spellStart"/>
                  <w:r w:rsidRPr="000A4EDB">
                    <w:rPr>
                      <w:i/>
                    </w:rPr>
                    <w:t>N</w:t>
                  </w:r>
                  <w:r w:rsidRPr="000A4EDB">
                    <w:rPr>
                      <w:i/>
                      <w:vertAlign w:val="subscript"/>
                    </w:rPr>
                    <w:t>Stream</w:t>
                  </w:r>
                  <w:proofErr w:type="spellEnd"/>
                  <w:r w:rsidRPr="000A4EDB">
                    <w:t xml:space="preserve"> x </w:t>
                  </w:r>
                  <w:proofErr w:type="spellStart"/>
                  <w:r w:rsidRPr="000A4EDB">
                    <w:rPr>
                      <w:i/>
                    </w:rPr>
                    <w:t>N</w:t>
                  </w:r>
                  <w:r w:rsidRPr="000A4EDB">
                    <w:rPr>
                      <w:i/>
                      <w:vertAlign w:val="subscript"/>
                    </w:rPr>
                    <w:t>Rx</w:t>
                  </w:r>
                  <w:proofErr w:type="spellEnd"/>
                  <w:r w:rsidRPr="000A4EDB">
                    <w:t xml:space="preserve">) receiver weight matrix </w:t>
                  </w:r>
                  <w:r w:rsidRPr="000A4EDB">
                    <w:rPr>
                      <w:noProof/>
                      <w:position w:val="-14"/>
                    </w:rPr>
                    <w:drawing>
                      <wp:inline distT="0" distB="0" distL="0" distR="0" wp14:anchorId="44264AF6" wp14:editId="770A2A0E">
                        <wp:extent cx="687070" cy="240030"/>
                        <wp:effectExtent l="0" t="0" r="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87070" cy="240030"/>
                                </a:xfrm>
                                <a:prstGeom prst="rect">
                                  <a:avLst/>
                                </a:prstGeom>
                                <a:noFill/>
                                <a:ln>
                                  <a:noFill/>
                                </a:ln>
                              </pic:spPr>
                            </pic:pic>
                          </a:graphicData>
                        </a:graphic>
                      </wp:inline>
                    </w:drawing>
                  </w:r>
                  <w:r w:rsidRPr="000A4EDB">
                    <w:t xml:space="preserve"> is determined according to the type of PUSCH receiver, as discussed in the following sections. The detected time-domain modulating symbol, denoted as</w:t>
                  </w:r>
                  <w:r w:rsidRPr="000A4EDB">
                    <w:rPr>
                      <w:lang w:eastAsia="zh-CN"/>
                    </w:rPr>
                    <w:t xml:space="preserve"> </w:t>
                  </w:r>
                  <w:r w:rsidRPr="000A4EDB">
                    <w:rPr>
                      <w:position w:val="-10"/>
                    </w:rPr>
                    <w:object w:dxaOrig="720" w:dyaOrig="410" w14:anchorId="0C168FEB">
                      <v:shape id="_x0000_i1044" type="#_x0000_t75" style="width:36pt;height:20.65pt" o:ole="">
                        <v:imagedata r:id="rId53" o:title=""/>
                      </v:shape>
                      <o:OLEObject Type="Embed" ProgID="Equation.DSMT4" ShapeID="_x0000_i1044" DrawAspect="Content" ObjectID="_1786537329" r:id="rId54"/>
                    </w:object>
                  </w:r>
                  <w:r w:rsidRPr="000A4EDB">
                    <w:t xml:space="preserve">, can be obtained with </w:t>
                  </w:r>
                  <w:proofErr w:type="gramStart"/>
                  <w:r w:rsidRPr="000A4EDB">
                    <w:t>a</w:t>
                  </w:r>
                  <w:proofErr w:type="gramEnd"/>
                  <w:r w:rsidRPr="000A4EDB">
                    <w:t xml:space="preserve"> IDFT operation for </w:t>
                  </w:r>
                  <w:r w:rsidRPr="000A4EDB">
                    <w:rPr>
                      <w:position w:val="-10"/>
                    </w:rPr>
                    <w:object w:dxaOrig="720" w:dyaOrig="410" w14:anchorId="589BE7F6">
                      <v:shape id="_x0000_i1045" type="#_x0000_t75" style="width:36pt;height:20.65pt" o:ole="">
                        <v:imagedata r:id="rId48" o:title=""/>
                      </v:shape>
                      <o:OLEObject Type="Embed" ProgID="Equation.3" ShapeID="_x0000_i1045" DrawAspect="Content" ObjectID="_1786537330" r:id="rId55"/>
                    </w:object>
                  </w:r>
                  <w:r w:rsidRPr="000A4EDB">
                    <w:t xml:space="preserve">. </w:t>
                  </w:r>
                </w:p>
                <w:p w14:paraId="2DE4C433" w14:textId="77777777" w:rsidR="000A4EDB" w:rsidRPr="000A4EDB" w:rsidRDefault="000A4EDB" w:rsidP="000A4EDB">
                  <w:r w:rsidRPr="000A4EDB">
                    <w:t xml:space="preserve">There will be two types of PUSCH receiver, as MMSE receiver and MMSE-IRC receiver. The equalization is assumed to be performed in the frequency domain. </w:t>
                  </w:r>
                </w:p>
              </w:tc>
            </w:tr>
          </w:tbl>
          <w:p w14:paraId="4C6BB507" w14:textId="77777777" w:rsidR="000A4EDB" w:rsidRPr="000A4EDB" w:rsidRDefault="000A4EDB" w:rsidP="000A4EDB">
            <w:pPr>
              <w:overflowPunct/>
              <w:autoSpaceDE/>
              <w:autoSpaceDN/>
              <w:adjustRightInd/>
              <w:snapToGrid w:val="0"/>
              <w:spacing w:after="120"/>
              <w:textAlignment w:val="auto"/>
              <w:rPr>
                <w:rFonts w:eastAsiaTheme="minorEastAsia"/>
                <w:lang w:val="en-US" w:eastAsia="zh-CN"/>
              </w:rPr>
            </w:pPr>
          </w:p>
          <w:p w14:paraId="1AAF3A6E" w14:textId="77777777" w:rsidR="000A4EDB" w:rsidRPr="000A4EDB" w:rsidRDefault="000A4EDB" w:rsidP="000A4EDB">
            <w:pPr>
              <w:rPr>
                <w:b/>
                <w:u w:val="single"/>
              </w:rPr>
            </w:pPr>
            <w:r w:rsidRPr="000A4EDB">
              <w:rPr>
                <w:b/>
                <w:u w:val="single"/>
              </w:rPr>
              <w:t>Network type</w:t>
            </w:r>
          </w:p>
          <w:p w14:paraId="2BE5088F" w14:textId="3091E82B" w:rsidR="000A4EDB" w:rsidRPr="000A4EDB" w:rsidRDefault="000A4EDB" w:rsidP="000A4EDB">
            <w:pPr>
              <w:pStyle w:val="aff8"/>
              <w:widowControl/>
              <w:numPr>
                <w:ilvl w:val="0"/>
                <w:numId w:val="30"/>
              </w:numPr>
              <w:autoSpaceDN w:val="0"/>
              <w:snapToGrid w:val="0"/>
              <w:spacing w:before="60" w:after="60"/>
              <w:ind w:leftChars="0" w:left="284" w:hanging="284"/>
              <w:jc w:val="left"/>
              <w:rPr>
                <w:rFonts w:ascii="Times New Roman" w:hAnsi="Times New Roman"/>
                <w:sz w:val="20"/>
                <w:szCs w:val="20"/>
                <w:lang w:eastAsia="zh-CN"/>
              </w:rPr>
            </w:pPr>
            <w:r w:rsidRPr="000A4EDB">
              <w:rPr>
                <w:rFonts w:ascii="Times New Roman" w:hAnsi="Times New Roman"/>
                <w:sz w:val="20"/>
                <w:szCs w:val="20"/>
                <w:lang w:eastAsia="zh-CN"/>
              </w:rPr>
              <w:t>Only synchronous scenario</w:t>
            </w:r>
          </w:p>
        </w:tc>
      </w:tr>
    </w:tbl>
    <w:p w14:paraId="3DB67BAD" w14:textId="77777777" w:rsidR="00F3006F" w:rsidRPr="00F3006F" w:rsidRDefault="00F3006F" w:rsidP="00F3006F">
      <w:pPr>
        <w:rPr>
          <w:rFonts w:eastAsia="Yu Mincho"/>
          <w:lang w:eastAsia="ja-JP"/>
        </w:rPr>
      </w:pPr>
    </w:p>
    <w:p w14:paraId="37D259DA" w14:textId="31096C74" w:rsidR="00701410" w:rsidRDefault="00701410" w:rsidP="00701410">
      <w:pPr>
        <w:pStyle w:val="4"/>
        <w:rPr>
          <w:lang w:eastAsia="ja-JP"/>
        </w:rPr>
      </w:pPr>
      <w:r>
        <w:rPr>
          <w:lang w:eastAsia="ja-JP"/>
        </w:rPr>
        <w:t>2.4.2</w:t>
      </w:r>
      <w:r>
        <w:rPr>
          <w:lang w:eastAsia="ja-JP"/>
        </w:rPr>
        <w:tab/>
        <w:t>Remaining Open issues</w:t>
      </w:r>
    </w:p>
    <w:p w14:paraId="54CDBBA5" w14:textId="2F8617EE" w:rsidR="00C402DE" w:rsidRPr="00E4399A" w:rsidRDefault="000A4EDB" w:rsidP="00C402DE">
      <w:pPr>
        <w:numPr>
          <w:ilvl w:val="0"/>
          <w:numId w:val="14"/>
        </w:numPr>
        <w:overflowPunct/>
        <w:autoSpaceDE/>
        <w:autoSpaceDN/>
        <w:adjustRightInd/>
        <w:snapToGrid w:val="0"/>
        <w:spacing w:after="120"/>
        <w:textAlignment w:val="auto"/>
        <w:rPr>
          <w:lang w:eastAsia="zh-CN"/>
        </w:rPr>
      </w:pPr>
      <w:r>
        <w:rPr>
          <w:lang w:eastAsia="zh-CN"/>
        </w:rPr>
        <w:t>Further discussion on the test scope, test parameters and simulation assumptions for UE and BS requirements.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8BB2B98" w14:textId="65CD308C" w:rsidR="0019356A" w:rsidRDefault="00815869" w:rsidP="00F6418A">
      <w:pPr>
        <w:pStyle w:val="2"/>
      </w:pPr>
      <w:r>
        <w:t>4</w:t>
      </w:r>
      <w:r w:rsidR="005A6C96">
        <w:t>.</w:t>
      </w:r>
      <w:r w:rsidR="005A6C96">
        <w:tab/>
        <w:t>References</w:t>
      </w:r>
    </w:p>
    <w:tbl>
      <w:tblPr>
        <w:tblW w:w="7792" w:type="dxa"/>
        <w:jc w:val="center"/>
        <w:tblLook w:val="04A0" w:firstRow="1" w:lastRow="0" w:firstColumn="1" w:lastColumn="0" w:noHBand="0" w:noVBand="1"/>
      </w:tblPr>
      <w:tblGrid>
        <w:gridCol w:w="1270"/>
        <w:gridCol w:w="4574"/>
        <w:gridCol w:w="1948"/>
      </w:tblGrid>
      <w:tr w:rsidR="000A4EDB" w:rsidRPr="000A4EDB" w14:paraId="6A65BF35" w14:textId="77777777" w:rsidTr="00B55114">
        <w:trPr>
          <w:trHeight w:val="552"/>
          <w:jc w:val="center"/>
        </w:trPr>
        <w:tc>
          <w:tcPr>
            <w:tcW w:w="1270" w:type="dxa"/>
            <w:tcBorders>
              <w:top w:val="single" w:sz="4" w:space="0" w:color="A6A6A6"/>
              <w:left w:val="single" w:sz="4" w:space="0" w:color="A6A6A6"/>
              <w:bottom w:val="single" w:sz="4" w:space="0" w:color="A6A6A6"/>
              <w:right w:val="single" w:sz="4" w:space="0" w:color="A6A6A6"/>
            </w:tcBorders>
            <w:shd w:val="clear" w:color="auto" w:fill="auto"/>
            <w:hideMark/>
          </w:tcPr>
          <w:p w14:paraId="4201E3C5"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56" w:history="1">
              <w:r w:rsidR="000A4EDB" w:rsidRPr="000A4EDB">
                <w:rPr>
                  <w:rFonts w:ascii="Arial" w:eastAsia="宋体" w:hAnsi="Arial" w:cs="Arial"/>
                  <w:sz w:val="16"/>
                  <w:szCs w:val="16"/>
                  <w:lang w:val="en-US" w:eastAsia="zh-CN"/>
                </w:rPr>
                <w:t>R4-2411026</w:t>
              </w:r>
            </w:hyperlink>
          </w:p>
        </w:tc>
        <w:tc>
          <w:tcPr>
            <w:tcW w:w="4574" w:type="dxa"/>
            <w:tcBorders>
              <w:top w:val="single" w:sz="4" w:space="0" w:color="A6A6A6"/>
              <w:left w:val="nil"/>
              <w:bottom w:val="single" w:sz="4" w:space="0" w:color="A6A6A6"/>
              <w:right w:val="single" w:sz="4" w:space="0" w:color="A6A6A6"/>
            </w:tcBorders>
            <w:shd w:val="clear" w:color="auto" w:fill="auto"/>
            <w:hideMark/>
          </w:tcPr>
          <w:p w14:paraId="5D8BC41F"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Discussion on UE requirements with 8Rx MMSE-IRC receiver</w:t>
            </w:r>
          </w:p>
        </w:tc>
        <w:tc>
          <w:tcPr>
            <w:tcW w:w="1948" w:type="dxa"/>
            <w:tcBorders>
              <w:top w:val="single" w:sz="4" w:space="0" w:color="A6A6A6"/>
              <w:left w:val="nil"/>
              <w:bottom w:val="single" w:sz="4" w:space="0" w:color="A6A6A6"/>
              <w:right w:val="single" w:sz="4" w:space="0" w:color="A6A6A6"/>
            </w:tcBorders>
            <w:shd w:val="clear" w:color="auto" w:fill="auto"/>
            <w:hideMark/>
          </w:tcPr>
          <w:p w14:paraId="55EFC502"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 xml:space="preserve">MediaTek </w:t>
            </w:r>
            <w:proofErr w:type="spellStart"/>
            <w:r w:rsidRPr="000A4EDB">
              <w:rPr>
                <w:rFonts w:ascii="Arial" w:eastAsia="宋体" w:hAnsi="Arial" w:cs="Arial"/>
                <w:sz w:val="16"/>
                <w:szCs w:val="16"/>
                <w:lang w:val="en-US" w:eastAsia="zh-CN"/>
              </w:rPr>
              <w:t>inc.</w:t>
            </w:r>
            <w:proofErr w:type="spellEnd"/>
          </w:p>
        </w:tc>
      </w:tr>
      <w:tr w:rsidR="000A4EDB" w:rsidRPr="000A4EDB" w14:paraId="60F052B6"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5C653A28"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lastRenderedPageBreak/>
              <w:t>R4-2411027</w:t>
            </w:r>
          </w:p>
        </w:tc>
        <w:tc>
          <w:tcPr>
            <w:tcW w:w="4574" w:type="dxa"/>
            <w:tcBorders>
              <w:top w:val="nil"/>
              <w:left w:val="nil"/>
              <w:bottom w:val="single" w:sz="4" w:space="0" w:color="A6A6A6"/>
              <w:right w:val="single" w:sz="4" w:space="0" w:color="A6A6A6"/>
            </w:tcBorders>
            <w:shd w:val="clear" w:color="auto" w:fill="auto"/>
            <w:hideMark/>
          </w:tcPr>
          <w:p w14:paraId="3274EB92"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Discussion on 8Rx MMSE-IRC PDSCH requirements for scenario with intra-cell inter-user interference</w:t>
            </w:r>
          </w:p>
        </w:tc>
        <w:tc>
          <w:tcPr>
            <w:tcW w:w="1948" w:type="dxa"/>
            <w:tcBorders>
              <w:top w:val="nil"/>
              <w:left w:val="nil"/>
              <w:bottom w:val="single" w:sz="4" w:space="0" w:color="A6A6A6"/>
              <w:right w:val="single" w:sz="4" w:space="0" w:color="A6A6A6"/>
            </w:tcBorders>
            <w:shd w:val="clear" w:color="auto" w:fill="auto"/>
            <w:hideMark/>
          </w:tcPr>
          <w:p w14:paraId="4A7E0E1D"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 xml:space="preserve">MediaTek </w:t>
            </w:r>
            <w:proofErr w:type="spellStart"/>
            <w:r w:rsidRPr="000A4EDB">
              <w:rPr>
                <w:rFonts w:ascii="Arial" w:eastAsia="宋体" w:hAnsi="Arial" w:cs="Arial"/>
                <w:sz w:val="16"/>
                <w:szCs w:val="16"/>
                <w:lang w:val="en-US" w:eastAsia="zh-CN"/>
              </w:rPr>
              <w:t>inc.</w:t>
            </w:r>
            <w:proofErr w:type="spellEnd"/>
          </w:p>
        </w:tc>
      </w:tr>
      <w:tr w:rsidR="000A4EDB" w:rsidRPr="000A4EDB" w14:paraId="4054FDDD"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7EA20AB2"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57" w:history="1">
              <w:r w:rsidR="000A4EDB" w:rsidRPr="000A4EDB">
                <w:rPr>
                  <w:rFonts w:ascii="Arial" w:eastAsia="宋体" w:hAnsi="Arial" w:cs="Arial"/>
                  <w:sz w:val="16"/>
                  <w:szCs w:val="16"/>
                  <w:lang w:val="en-US" w:eastAsia="zh-CN"/>
                </w:rPr>
                <w:t>R4-2411045</w:t>
              </w:r>
            </w:hyperlink>
          </w:p>
        </w:tc>
        <w:tc>
          <w:tcPr>
            <w:tcW w:w="4574" w:type="dxa"/>
            <w:tcBorders>
              <w:top w:val="nil"/>
              <w:left w:val="nil"/>
              <w:bottom w:val="single" w:sz="4" w:space="0" w:color="A6A6A6"/>
              <w:right w:val="single" w:sz="4" w:space="0" w:color="A6A6A6"/>
            </w:tcBorders>
            <w:shd w:val="clear" w:color="auto" w:fill="auto"/>
            <w:hideMark/>
          </w:tcPr>
          <w:p w14:paraId="29815529"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Discussion on 8Rx UE Demodulation with MMSE-IRC receiver</w:t>
            </w:r>
          </w:p>
        </w:tc>
        <w:tc>
          <w:tcPr>
            <w:tcW w:w="1948" w:type="dxa"/>
            <w:tcBorders>
              <w:top w:val="nil"/>
              <w:left w:val="nil"/>
              <w:bottom w:val="single" w:sz="4" w:space="0" w:color="A6A6A6"/>
              <w:right w:val="single" w:sz="4" w:space="0" w:color="A6A6A6"/>
            </w:tcBorders>
            <w:shd w:val="clear" w:color="auto" w:fill="auto"/>
            <w:hideMark/>
          </w:tcPr>
          <w:p w14:paraId="61ACE188"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Nokia</w:t>
            </w:r>
          </w:p>
        </w:tc>
      </w:tr>
      <w:tr w:rsidR="000A4EDB" w:rsidRPr="000A4EDB" w14:paraId="56136BCE"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179BF0DD"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58" w:history="1">
              <w:r w:rsidR="000A4EDB" w:rsidRPr="000A4EDB">
                <w:rPr>
                  <w:rFonts w:ascii="Arial" w:eastAsia="宋体" w:hAnsi="Arial" w:cs="Arial"/>
                  <w:sz w:val="16"/>
                  <w:szCs w:val="16"/>
                  <w:lang w:val="en-US" w:eastAsia="zh-CN"/>
                </w:rPr>
                <w:t>R4-2411118</w:t>
              </w:r>
            </w:hyperlink>
          </w:p>
        </w:tc>
        <w:tc>
          <w:tcPr>
            <w:tcW w:w="4574" w:type="dxa"/>
            <w:tcBorders>
              <w:top w:val="nil"/>
              <w:left w:val="nil"/>
              <w:bottom w:val="single" w:sz="4" w:space="0" w:color="A6A6A6"/>
              <w:right w:val="single" w:sz="4" w:space="0" w:color="A6A6A6"/>
            </w:tcBorders>
            <w:shd w:val="clear" w:color="auto" w:fill="auto"/>
            <w:hideMark/>
          </w:tcPr>
          <w:p w14:paraId="5473FF23"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Discussion on BS demodulation performance for MMSE-IRC</w:t>
            </w:r>
          </w:p>
        </w:tc>
        <w:tc>
          <w:tcPr>
            <w:tcW w:w="1948" w:type="dxa"/>
            <w:tcBorders>
              <w:top w:val="nil"/>
              <w:left w:val="nil"/>
              <w:bottom w:val="single" w:sz="4" w:space="0" w:color="A6A6A6"/>
              <w:right w:val="single" w:sz="4" w:space="0" w:color="A6A6A6"/>
            </w:tcBorders>
            <w:shd w:val="clear" w:color="auto" w:fill="auto"/>
            <w:hideMark/>
          </w:tcPr>
          <w:p w14:paraId="010FCC0B"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CATT</w:t>
            </w:r>
          </w:p>
        </w:tc>
      </w:tr>
      <w:tr w:rsidR="000A4EDB" w:rsidRPr="000A4EDB" w14:paraId="0F23A828"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421BA550"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59" w:history="1">
              <w:r w:rsidR="000A4EDB" w:rsidRPr="000A4EDB">
                <w:rPr>
                  <w:rFonts w:ascii="Arial" w:eastAsia="宋体" w:hAnsi="Arial" w:cs="Arial"/>
                  <w:sz w:val="16"/>
                  <w:szCs w:val="16"/>
                  <w:lang w:val="en-US" w:eastAsia="zh-CN"/>
                </w:rPr>
                <w:t>R4-2411183</w:t>
              </w:r>
            </w:hyperlink>
          </w:p>
        </w:tc>
        <w:tc>
          <w:tcPr>
            <w:tcW w:w="4574" w:type="dxa"/>
            <w:tcBorders>
              <w:top w:val="nil"/>
              <w:left w:val="nil"/>
              <w:bottom w:val="single" w:sz="4" w:space="0" w:color="A6A6A6"/>
              <w:right w:val="single" w:sz="4" w:space="0" w:color="A6A6A6"/>
            </w:tcBorders>
            <w:shd w:val="clear" w:color="auto" w:fill="auto"/>
            <w:hideMark/>
          </w:tcPr>
          <w:p w14:paraId="39A1CD72"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Discussion on UE demodulation performance requirements for 8Rx with MMSE-IRC</w:t>
            </w:r>
          </w:p>
        </w:tc>
        <w:tc>
          <w:tcPr>
            <w:tcW w:w="1948" w:type="dxa"/>
            <w:tcBorders>
              <w:top w:val="nil"/>
              <w:left w:val="nil"/>
              <w:bottom w:val="single" w:sz="4" w:space="0" w:color="A6A6A6"/>
              <w:right w:val="single" w:sz="4" w:space="0" w:color="A6A6A6"/>
            </w:tcBorders>
            <w:shd w:val="clear" w:color="auto" w:fill="auto"/>
            <w:hideMark/>
          </w:tcPr>
          <w:p w14:paraId="0F537106"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China Telecom</w:t>
            </w:r>
          </w:p>
        </w:tc>
      </w:tr>
      <w:tr w:rsidR="000A4EDB" w:rsidRPr="000A4EDB" w14:paraId="420DC93C"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65F6CA1D"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60" w:history="1">
              <w:r w:rsidR="000A4EDB" w:rsidRPr="000A4EDB">
                <w:rPr>
                  <w:rFonts w:ascii="Arial" w:eastAsia="宋体" w:hAnsi="Arial" w:cs="Arial"/>
                  <w:sz w:val="16"/>
                  <w:szCs w:val="16"/>
                  <w:lang w:val="en-US" w:eastAsia="zh-CN"/>
                </w:rPr>
                <w:t>R4-2411184</w:t>
              </w:r>
            </w:hyperlink>
          </w:p>
        </w:tc>
        <w:tc>
          <w:tcPr>
            <w:tcW w:w="4574" w:type="dxa"/>
            <w:tcBorders>
              <w:top w:val="nil"/>
              <w:left w:val="nil"/>
              <w:bottom w:val="single" w:sz="4" w:space="0" w:color="A6A6A6"/>
              <w:right w:val="single" w:sz="4" w:space="0" w:color="A6A6A6"/>
            </w:tcBorders>
            <w:shd w:val="clear" w:color="auto" w:fill="auto"/>
            <w:hideMark/>
          </w:tcPr>
          <w:p w14:paraId="47B4B498"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Discussion on BS demodulation performance requirements for MMSE-IRC</w:t>
            </w:r>
          </w:p>
        </w:tc>
        <w:tc>
          <w:tcPr>
            <w:tcW w:w="1948" w:type="dxa"/>
            <w:tcBorders>
              <w:top w:val="nil"/>
              <w:left w:val="nil"/>
              <w:bottom w:val="single" w:sz="4" w:space="0" w:color="A6A6A6"/>
              <w:right w:val="single" w:sz="4" w:space="0" w:color="A6A6A6"/>
            </w:tcBorders>
            <w:shd w:val="clear" w:color="auto" w:fill="auto"/>
            <w:hideMark/>
          </w:tcPr>
          <w:p w14:paraId="7A8100EF"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China Telecom</w:t>
            </w:r>
          </w:p>
        </w:tc>
      </w:tr>
      <w:tr w:rsidR="000A4EDB" w:rsidRPr="000A4EDB" w14:paraId="3B0A983E"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25EDD8BE"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61" w:history="1">
              <w:r w:rsidR="000A4EDB" w:rsidRPr="000A4EDB">
                <w:rPr>
                  <w:rFonts w:ascii="Arial" w:eastAsia="宋体" w:hAnsi="Arial" w:cs="Arial"/>
                  <w:sz w:val="16"/>
                  <w:szCs w:val="16"/>
                  <w:lang w:val="en-US" w:eastAsia="zh-CN"/>
                </w:rPr>
                <w:t>R4-2411391</w:t>
              </w:r>
            </w:hyperlink>
          </w:p>
        </w:tc>
        <w:tc>
          <w:tcPr>
            <w:tcW w:w="4574" w:type="dxa"/>
            <w:tcBorders>
              <w:top w:val="nil"/>
              <w:left w:val="nil"/>
              <w:bottom w:val="single" w:sz="4" w:space="0" w:color="A6A6A6"/>
              <w:right w:val="single" w:sz="4" w:space="0" w:color="A6A6A6"/>
            </w:tcBorders>
            <w:shd w:val="clear" w:color="auto" w:fill="auto"/>
            <w:hideMark/>
          </w:tcPr>
          <w:p w14:paraId="30A0B19D"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On UE demodulation performance requirements with 8RX</w:t>
            </w:r>
          </w:p>
        </w:tc>
        <w:tc>
          <w:tcPr>
            <w:tcW w:w="1948" w:type="dxa"/>
            <w:tcBorders>
              <w:top w:val="nil"/>
              <w:left w:val="nil"/>
              <w:bottom w:val="single" w:sz="4" w:space="0" w:color="A6A6A6"/>
              <w:right w:val="single" w:sz="4" w:space="0" w:color="A6A6A6"/>
            </w:tcBorders>
            <w:shd w:val="clear" w:color="auto" w:fill="auto"/>
            <w:hideMark/>
          </w:tcPr>
          <w:p w14:paraId="1FCA9D8B"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Apple</w:t>
            </w:r>
          </w:p>
        </w:tc>
      </w:tr>
      <w:tr w:rsidR="000A4EDB" w:rsidRPr="000A4EDB" w14:paraId="0ADA73C7"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207F4596"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62" w:history="1">
              <w:r w:rsidR="000A4EDB" w:rsidRPr="000A4EDB">
                <w:rPr>
                  <w:rFonts w:ascii="Arial" w:eastAsia="宋体" w:hAnsi="Arial" w:cs="Arial"/>
                  <w:sz w:val="16"/>
                  <w:szCs w:val="16"/>
                  <w:lang w:val="en-US" w:eastAsia="zh-CN"/>
                </w:rPr>
                <w:t>R4-2411517</w:t>
              </w:r>
            </w:hyperlink>
          </w:p>
        </w:tc>
        <w:tc>
          <w:tcPr>
            <w:tcW w:w="4574" w:type="dxa"/>
            <w:tcBorders>
              <w:top w:val="nil"/>
              <w:left w:val="nil"/>
              <w:bottom w:val="single" w:sz="4" w:space="0" w:color="A6A6A6"/>
              <w:right w:val="single" w:sz="4" w:space="0" w:color="A6A6A6"/>
            </w:tcBorders>
            <w:shd w:val="clear" w:color="auto" w:fill="auto"/>
            <w:hideMark/>
          </w:tcPr>
          <w:p w14:paraId="4D9D54C6"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Views on BS demodulation requirements for MMSE-IRC</w:t>
            </w:r>
          </w:p>
        </w:tc>
        <w:tc>
          <w:tcPr>
            <w:tcW w:w="1948" w:type="dxa"/>
            <w:tcBorders>
              <w:top w:val="nil"/>
              <w:left w:val="nil"/>
              <w:bottom w:val="single" w:sz="4" w:space="0" w:color="A6A6A6"/>
              <w:right w:val="single" w:sz="4" w:space="0" w:color="A6A6A6"/>
            </w:tcBorders>
            <w:shd w:val="clear" w:color="auto" w:fill="auto"/>
            <w:hideMark/>
          </w:tcPr>
          <w:p w14:paraId="27C9FC22"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Qualcomm Germany</w:t>
            </w:r>
          </w:p>
        </w:tc>
      </w:tr>
      <w:tr w:rsidR="000A4EDB" w:rsidRPr="000A4EDB" w14:paraId="42CBDB27"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79986172"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63" w:history="1">
              <w:r w:rsidR="000A4EDB" w:rsidRPr="000A4EDB">
                <w:rPr>
                  <w:rFonts w:ascii="Arial" w:eastAsia="宋体" w:hAnsi="Arial" w:cs="Arial"/>
                  <w:sz w:val="16"/>
                  <w:szCs w:val="16"/>
                  <w:lang w:val="en-US" w:eastAsia="zh-CN"/>
                </w:rPr>
                <w:t>R4-2411759</w:t>
              </w:r>
            </w:hyperlink>
          </w:p>
        </w:tc>
        <w:tc>
          <w:tcPr>
            <w:tcW w:w="4574" w:type="dxa"/>
            <w:tcBorders>
              <w:top w:val="nil"/>
              <w:left w:val="nil"/>
              <w:bottom w:val="single" w:sz="4" w:space="0" w:color="A6A6A6"/>
              <w:right w:val="single" w:sz="4" w:space="0" w:color="A6A6A6"/>
            </w:tcBorders>
            <w:shd w:val="clear" w:color="auto" w:fill="auto"/>
            <w:hideMark/>
          </w:tcPr>
          <w:p w14:paraId="65DF4F8B"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(NR_demod_Ph5-Perf) Discussion on interference suppressing performance for 8Rx UE</w:t>
            </w:r>
          </w:p>
        </w:tc>
        <w:tc>
          <w:tcPr>
            <w:tcW w:w="1948" w:type="dxa"/>
            <w:tcBorders>
              <w:top w:val="nil"/>
              <w:left w:val="nil"/>
              <w:bottom w:val="single" w:sz="4" w:space="0" w:color="A6A6A6"/>
              <w:right w:val="single" w:sz="4" w:space="0" w:color="A6A6A6"/>
            </w:tcBorders>
            <w:shd w:val="clear" w:color="auto" w:fill="auto"/>
            <w:hideMark/>
          </w:tcPr>
          <w:p w14:paraId="42FB6E86"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CMCC</w:t>
            </w:r>
          </w:p>
        </w:tc>
      </w:tr>
      <w:tr w:rsidR="000A4EDB" w:rsidRPr="000A4EDB" w14:paraId="40523928"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21A34428"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64" w:history="1">
              <w:r w:rsidR="000A4EDB" w:rsidRPr="000A4EDB">
                <w:rPr>
                  <w:rFonts w:ascii="Arial" w:eastAsia="宋体" w:hAnsi="Arial" w:cs="Arial"/>
                  <w:sz w:val="16"/>
                  <w:szCs w:val="16"/>
                  <w:lang w:val="en-US" w:eastAsia="zh-CN"/>
                </w:rPr>
                <w:t>R4-2411760</w:t>
              </w:r>
            </w:hyperlink>
          </w:p>
        </w:tc>
        <w:tc>
          <w:tcPr>
            <w:tcW w:w="4574" w:type="dxa"/>
            <w:tcBorders>
              <w:top w:val="nil"/>
              <w:left w:val="nil"/>
              <w:bottom w:val="single" w:sz="4" w:space="0" w:color="A6A6A6"/>
              <w:right w:val="single" w:sz="4" w:space="0" w:color="A6A6A6"/>
            </w:tcBorders>
            <w:shd w:val="clear" w:color="auto" w:fill="auto"/>
            <w:hideMark/>
          </w:tcPr>
          <w:p w14:paraId="0F7A75F8"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(NR_demod_Ph5-Perf) Discussion on BS demodulation requirements for interference suppressing with MMSE-IRC receiver</w:t>
            </w:r>
          </w:p>
        </w:tc>
        <w:tc>
          <w:tcPr>
            <w:tcW w:w="1948" w:type="dxa"/>
            <w:tcBorders>
              <w:top w:val="nil"/>
              <w:left w:val="nil"/>
              <w:bottom w:val="single" w:sz="4" w:space="0" w:color="A6A6A6"/>
              <w:right w:val="single" w:sz="4" w:space="0" w:color="A6A6A6"/>
            </w:tcBorders>
            <w:shd w:val="clear" w:color="auto" w:fill="auto"/>
            <w:hideMark/>
          </w:tcPr>
          <w:p w14:paraId="680C70DA"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CMCC</w:t>
            </w:r>
          </w:p>
        </w:tc>
      </w:tr>
      <w:tr w:rsidR="000A4EDB" w:rsidRPr="000A4EDB" w14:paraId="20F67F6B"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2D6784D4"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65" w:history="1">
              <w:r w:rsidR="000A4EDB" w:rsidRPr="000A4EDB">
                <w:rPr>
                  <w:rFonts w:ascii="Arial" w:eastAsia="宋体" w:hAnsi="Arial" w:cs="Arial"/>
                  <w:sz w:val="16"/>
                  <w:szCs w:val="16"/>
                  <w:lang w:val="en-US" w:eastAsia="zh-CN"/>
                </w:rPr>
                <w:t>R4-2412143</w:t>
              </w:r>
            </w:hyperlink>
          </w:p>
        </w:tc>
        <w:tc>
          <w:tcPr>
            <w:tcW w:w="4574" w:type="dxa"/>
            <w:tcBorders>
              <w:top w:val="nil"/>
              <w:left w:val="nil"/>
              <w:bottom w:val="single" w:sz="4" w:space="0" w:color="A6A6A6"/>
              <w:right w:val="single" w:sz="4" w:space="0" w:color="A6A6A6"/>
            </w:tcBorders>
            <w:shd w:val="clear" w:color="auto" w:fill="auto"/>
            <w:hideMark/>
          </w:tcPr>
          <w:p w14:paraId="775F95EC"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On general issues for demodulation requirement with interference</w:t>
            </w:r>
          </w:p>
        </w:tc>
        <w:tc>
          <w:tcPr>
            <w:tcW w:w="1948" w:type="dxa"/>
            <w:tcBorders>
              <w:top w:val="nil"/>
              <w:left w:val="nil"/>
              <w:bottom w:val="single" w:sz="4" w:space="0" w:color="A6A6A6"/>
              <w:right w:val="single" w:sz="4" w:space="0" w:color="A6A6A6"/>
            </w:tcBorders>
            <w:shd w:val="clear" w:color="auto" w:fill="auto"/>
            <w:hideMark/>
          </w:tcPr>
          <w:p w14:paraId="290787EE"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Ericsson</w:t>
            </w:r>
          </w:p>
        </w:tc>
      </w:tr>
      <w:tr w:rsidR="000A4EDB" w:rsidRPr="000A4EDB" w14:paraId="0834ED56"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2B82EA10"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66" w:history="1">
              <w:r w:rsidR="000A4EDB" w:rsidRPr="000A4EDB">
                <w:rPr>
                  <w:rFonts w:ascii="Arial" w:eastAsia="宋体" w:hAnsi="Arial" w:cs="Arial"/>
                  <w:sz w:val="16"/>
                  <w:szCs w:val="16"/>
                  <w:lang w:val="en-US" w:eastAsia="zh-CN"/>
                </w:rPr>
                <w:t>R4-2412144</w:t>
              </w:r>
            </w:hyperlink>
          </w:p>
        </w:tc>
        <w:tc>
          <w:tcPr>
            <w:tcW w:w="4574" w:type="dxa"/>
            <w:tcBorders>
              <w:top w:val="nil"/>
              <w:left w:val="nil"/>
              <w:bottom w:val="single" w:sz="4" w:space="0" w:color="A6A6A6"/>
              <w:right w:val="single" w:sz="4" w:space="0" w:color="A6A6A6"/>
            </w:tcBorders>
            <w:shd w:val="clear" w:color="auto" w:fill="auto"/>
            <w:hideMark/>
          </w:tcPr>
          <w:p w14:paraId="585A3882"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On MMSE-IRC receiver for interference mitigation with 8Rx</w:t>
            </w:r>
          </w:p>
        </w:tc>
        <w:tc>
          <w:tcPr>
            <w:tcW w:w="1948" w:type="dxa"/>
            <w:tcBorders>
              <w:top w:val="nil"/>
              <w:left w:val="nil"/>
              <w:bottom w:val="single" w:sz="4" w:space="0" w:color="A6A6A6"/>
              <w:right w:val="single" w:sz="4" w:space="0" w:color="A6A6A6"/>
            </w:tcBorders>
            <w:shd w:val="clear" w:color="auto" w:fill="auto"/>
            <w:hideMark/>
          </w:tcPr>
          <w:p w14:paraId="1836C51F"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Ericsson</w:t>
            </w:r>
          </w:p>
        </w:tc>
      </w:tr>
      <w:tr w:rsidR="000A4EDB" w:rsidRPr="000A4EDB" w14:paraId="29DD6E95"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7181C31F"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67" w:history="1">
              <w:r w:rsidR="000A4EDB" w:rsidRPr="000A4EDB">
                <w:rPr>
                  <w:rFonts w:ascii="Arial" w:eastAsia="宋体" w:hAnsi="Arial" w:cs="Arial"/>
                  <w:sz w:val="16"/>
                  <w:szCs w:val="16"/>
                  <w:lang w:val="en-US" w:eastAsia="zh-CN"/>
                </w:rPr>
                <w:t>R4-2412319</w:t>
              </w:r>
            </w:hyperlink>
          </w:p>
        </w:tc>
        <w:tc>
          <w:tcPr>
            <w:tcW w:w="4574" w:type="dxa"/>
            <w:tcBorders>
              <w:top w:val="nil"/>
              <w:left w:val="nil"/>
              <w:bottom w:val="single" w:sz="4" w:space="0" w:color="A6A6A6"/>
              <w:right w:val="single" w:sz="4" w:space="0" w:color="A6A6A6"/>
            </w:tcBorders>
            <w:shd w:val="clear" w:color="auto" w:fill="auto"/>
            <w:hideMark/>
          </w:tcPr>
          <w:p w14:paraId="1A277606"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Discussion on MMSE-IRC BS demodulation requirements</w:t>
            </w:r>
          </w:p>
        </w:tc>
        <w:tc>
          <w:tcPr>
            <w:tcW w:w="1948" w:type="dxa"/>
            <w:tcBorders>
              <w:top w:val="nil"/>
              <w:left w:val="nil"/>
              <w:bottom w:val="single" w:sz="4" w:space="0" w:color="A6A6A6"/>
              <w:right w:val="single" w:sz="4" w:space="0" w:color="A6A6A6"/>
            </w:tcBorders>
            <w:shd w:val="clear" w:color="auto" w:fill="auto"/>
            <w:hideMark/>
          </w:tcPr>
          <w:p w14:paraId="76E77E19"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Ericsson</w:t>
            </w:r>
          </w:p>
        </w:tc>
      </w:tr>
      <w:tr w:rsidR="000A4EDB" w:rsidRPr="000A4EDB" w14:paraId="3C0F957E"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2EE81A61"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68" w:history="1">
              <w:r w:rsidR="000A4EDB" w:rsidRPr="000A4EDB">
                <w:rPr>
                  <w:rFonts w:ascii="Arial" w:eastAsia="宋体" w:hAnsi="Arial" w:cs="Arial"/>
                  <w:sz w:val="16"/>
                  <w:szCs w:val="16"/>
                  <w:lang w:val="en-US" w:eastAsia="zh-CN"/>
                </w:rPr>
                <w:t>R4-2412333</w:t>
              </w:r>
            </w:hyperlink>
          </w:p>
        </w:tc>
        <w:tc>
          <w:tcPr>
            <w:tcW w:w="4574" w:type="dxa"/>
            <w:tcBorders>
              <w:top w:val="nil"/>
              <w:left w:val="nil"/>
              <w:bottom w:val="single" w:sz="4" w:space="0" w:color="A6A6A6"/>
              <w:right w:val="single" w:sz="4" w:space="0" w:color="A6A6A6"/>
            </w:tcBorders>
            <w:shd w:val="clear" w:color="auto" w:fill="auto"/>
            <w:hideMark/>
          </w:tcPr>
          <w:p w14:paraId="1948C352"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BS demodulation performance requirements for MMSE-IRC</w:t>
            </w:r>
          </w:p>
        </w:tc>
        <w:tc>
          <w:tcPr>
            <w:tcW w:w="1948" w:type="dxa"/>
            <w:tcBorders>
              <w:top w:val="nil"/>
              <w:left w:val="nil"/>
              <w:bottom w:val="single" w:sz="4" w:space="0" w:color="A6A6A6"/>
              <w:right w:val="single" w:sz="4" w:space="0" w:color="A6A6A6"/>
            </w:tcBorders>
            <w:shd w:val="clear" w:color="auto" w:fill="auto"/>
            <w:hideMark/>
          </w:tcPr>
          <w:p w14:paraId="1779F097"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Intel Corporation</w:t>
            </w:r>
          </w:p>
        </w:tc>
      </w:tr>
      <w:tr w:rsidR="000A4EDB" w:rsidRPr="000A4EDB" w14:paraId="023E32AC"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3CE6C4F0"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69" w:history="1">
              <w:r w:rsidR="000A4EDB" w:rsidRPr="000A4EDB">
                <w:rPr>
                  <w:rFonts w:ascii="Arial" w:eastAsia="宋体" w:hAnsi="Arial" w:cs="Arial"/>
                  <w:sz w:val="16"/>
                  <w:szCs w:val="16"/>
                  <w:lang w:val="en-US" w:eastAsia="zh-CN"/>
                </w:rPr>
                <w:t>R4-2412464</w:t>
              </w:r>
            </w:hyperlink>
          </w:p>
        </w:tc>
        <w:tc>
          <w:tcPr>
            <w:tcW w:w="4574" w:type="dxa"/>
            <w:tcBorders>
              <w:top w:val="nil"/>
              <w:left w:val="nil"/>
              <w:bottom w:val="single" w:sz="4" w:space="0" w:color="A6A6A6"/>
              <w:right w:val="single" w:sz="4" w:space="0" w:color="A6A6A6"/>
            </w:tcBorders>
            <w:shd w:val="clear" w:color="auto" w:fill="auto"/>
            <w:hideMark/>
          </w:tcPr>
          <w:p w14:paraId="7C1DED92"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Views on 8Rx UE demodulation and CSI requirements with inter-cell and intra-cell interference</w:t>
            </w:r>
          </w:p>
        </w:tc>
        <w:tc>
          <w:tcPr>
            <w:tcW w:w="1948" w:type="dxa"/>
            <w:tcBorders>
              <w:top w:val="nil"/>
              <w:left w:val="nil"/>
              <w:bottom w:val="single" w:sz="4" w:space="0" w:color="A6A6A6"/>
              <w:right w:val="single" w:sz="4" w:space="0" w:color="A6A6A6"/>
            </w:tcBorders>
            <w:shd w:val="clear" w:color="auto" w:fill="auto"/>
            <w:hideMark/>
          </w:tcPr>
          <w:p w14:paraId="232FF7B2"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QUALCOMM Europe Inc. - Spain</w:t>
            </w:r>
          </w:p>
        </w:tc>
      </w:tr>
      <w:tr w:rsidR="000A4EDB" w:rsidRPr="000A4EDB" w14:paraId="6D2E953F"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272A9D25"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70" w:history="1">
              <w:r w:rsidR="000A4EDB" w:rsidRPr="000A4EDB">
                <w:rPr>
                  <w:rFonts w:ascii="Arial" w:eastAsia="宋体" w:hAnsi="Arial" w:cs="Arial"/>
                  <w:sz w:val="16"/>
                  <w:szCs w:val="16"/>
                  <w:lang w:val="en-US" w:eastAsia="zh-CN"/>
                </w:rPr>
                <w:t>R4-2412763</w:t>
              </w:r>
            </w:hyperlink>
          </w:p>
        </w:tc>
        <w:tc>
          <w:tcPr>
            <w:tcW w:w="4574" w:type="dxa"/>
            <w:tcBorders>
              <w:top w:val="nil"/>
              <w:left w:val="nil"/>
              <w:bottom w:val="single" w:sz="4" w:space="0" w:color="A6A6A6"/>
              <w:right w:val="single" w:sz="4" w:space="0" w:color="A6A6A6"/>
            </w:tcBorders>
            <w:shd w:val="clear" w:color="auto" w:fill="auto"/>
            <w:hideMark/>
          </w:tcPr>
          <w:p w14:paraId="28DB51D0"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Overviews on UE 8Rx IRC performance requirements with interference</w:t>
            </w:r>
          </w:p>
        </w:tc>
        <w:tc>
          <w:tcPr>
            <w:tcW w:w="1948" w:type="dxa"/>
            <w:tcBorders>
              <w:top w:val="nil"/>
              <w:left w:val="nil"/>
              <w:bottom w:val="single" w:sz="4" w:space="0" w:color="A6A6A6"/>
              <w:right w:val="single" w:sz="4" w:space="0" w:color="A6A6A6"/>
            </w:tcBorders>
            <w:shd w:val="clear" w:color="auto" w:fill="auto"/>
            <w:hideMark/>
          </w:tcPr>
          <w:p w14:paraId="00DE59FB"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proofErr w:type="spellStart"/>
            <w:proofErr w:type="gramStart"/>
            <w:r w:rsidRPr="000A4EDB">
              <w:rPr>
                <w:rFonts w:ascii="Arial" w:eastAsia="宋体" w:hAnsi="Arial" w:cs="Arial"/>
                <w:sz w:val="16"/>
                <w:szCs w:val="16"/>
                <w:lang w:val="en-US" w:eastAsia="zh-CN"/>
              </w:rPr>
              <w:t>Huawei,HiSilicon</w:t>
            </w:r>
            <w:proofErr w:type="spellEnd"/>
            <w:proofErr w:type="gramEnd"/>
          </w:p>
        </w:tc>
      </w:tr>
      <w:tr w:rsidR="000A4EDB" w:rsidRPr="000A4EDB" w14:paraId="02BA6BEB"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2F209264"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71" w:history="1">
              <w:r w:rsidR="000A4EDB" w:rsidRPr="000A4EDB">
                <w:rPr>
                  <w:rFonts w:ascii="Arial" w:eastAsia="宋体" w:hAnsi="Arial" w:cs="Arial"/>
                  <w:sz w:val="16"/>
                  <w:szCs w:val="16"/>
                  <w:lang w:val="en-US" w:eastAsia="zh-CN"/>
                </w:rPr>
                <w:t>R4-2412764</w:t>
              </w:r>
            </w:hyperlink>
          </w:p>
        </w:tc>
        <w:tc>
          <w:tcPr>
            <w:tcW w:w="4574" w:type="dxa"/>
            <w:tcBorders>
              <w:top w:val="nil"/>
              <w:left w:val="nil"/>
              <w:bottom w:val="single" w:sz="4" w:space="0" w:color="A6A6A6"/>
              <w:right w:val="single" w:sz="4" w:space="0" w:color="A6A6A6"/>
            </w:tcBorders>
            <w:shd w:val="clear" w:color="auto" w:fill="auto"/>
            <w:hideMark/>
          </w:tcPr>
          <w:p w14:paraId="0F9CD921"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Overviews on BS IRC performance requirements with inter cell interference</w:t>
            </w:r>
          </w:p>
        </w:tc>
        <w:tc>
          <w:tcPr>
            <w:tcW w:w="1948" w:type="dxa"/>
            <w:tcBorders>
              <w:top w:val="nil"/>
              <w:left w:val="nil"/>
              <w:bottom w:val="single" w:sz="4" w:space="0" w:color="A6A6A6"/>
              <w:right w:val="single" w:sz="4" w:space="0" w:color="A6A6A6"/>
            </w:tcBorders>
            <w:shd w:val="clear" w:color="auto" w:fill="auto"/>
            <w:hideMark/>
          </w:tcPr>
          <w:p w14:paraId="0F426F74"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proofErr w:type="spellStart"/>
            <w:proofErr w:type="gramStart"/>
            <w:r w:rsidRPr="000A4EDB">
              <w:rPr>
                <w:rFonts w:ascii="Arial" w:eastAsia="宋体" w:hAnsi="Arial" w:cs="Arial"/>
                <w:sz w:val="16"/>
                <w:szCs w:val="16"/>
                <w:lang w:val="en-US" w:eastAsia="zh-CN"/>
              </w:rPr>
              <w:t>Huawei,HiSilicon</w:t>
            </w:r>
            <w:proofErr w:type="spellEnd"/>
            <w:proofErr w:type="gramEnd"/>
          </w:p>
        </w:tc>
      </w:tr>
      <w:tr w:rsidR="000A4EDB" w:rsidRPr="000A4EDB" w14:paraId="3472C639"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44CAC161"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72" w:history="1">
              <w:r w:rsidR="000A4EDB" w:rsidRPr="000A4EDB">
                <w:rPr>
                  <w:rFonts w:ascii="Arial" w:eastAsia="宋体" w:hAnsi="Arial" w:cs="Arial"/>
                  <w:sz w:val="16"/>
                  <w:szCs w:val="16"/>
                  <w:lang w:val="en-US" w:eastAsia="zh-CN"/>
                </w:rPr>
                <w:t>R4-2412790</w:t>
              </w:r>
            </w:hyperlink>
          </w:p>
        </w:tc>
        <w:tc>
          <w:tcPr>
            <w:tcW w:w="4574" w:type="dxa"/>
            <w:tcBorders>
              <w:top w:val="nil"/>
              <w:left w:val="nil"/>
              <w:bottom w:val="single" w:sz="4" w:space="0" w:color="A6A6A6"/>
              <w:right w:val="single" w:sz="4" w:space="0" w:color="A6A6A6"/>
            </w:tcBorders>
            <w:shd w:val="clear" w:color="auto" w:fill="auto"/>
            <w:hideMark/>
          </w:tcPr>
          <w:p w14:paraId="31698A1F"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Discussion on UE demodulation performance requirements for 8Rx with MMSE-IRC</w:t>
            </w:r>
          </w:p>
        </w:tc>
        <w:tc>
          <w:tcPr>
            <w:tcW w:w="1948" w:type="dxa"/>
            <w:tcBorders>
              <w:top w:val="nil"/>
              <w:left w:val="nil"/>
              <w:bottom w:val="single" w:sz="4" w:space="0" w:color="A6A6A6"/>
              <w:right w:val="single" w:sz="4" w:space="0" w:color="A6A6A6"/>
            </w:tcBorders>
            <w:shd w:val="clear" w:color="auto" w:fill="auto"/>
            <w:hideMark/>
          </w:tcPr>
          <w:p w14:paraId="38E4969D"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 xml:space="preserve">ZTE Corporation, </w:t>
            </w:r>
            <w:proofErr w:type="spellStart"/>
            <w:r w:rsidRPr="000A4EDB">
              <w:rPr>
                <w:rFonts w:ascii="Arial" w:eastAsia="宋体" w:hAnsi="Arial" w:cs="Arial"/>
                <w:sz w:val="16"/>
                <w:szCs w:val="16"/>
                <w:lang w:val="en-US" w:eastAsia="zh-CN"/>
              </w:rPr>
              <w:t>Sanechips</w:t>
            </w:r>
            <w:proofErr w:type="spellEnd"/>
          </w:p>
        </w:tc>
      </w:tr>
      <w:tr w:rsidR="000A4EDB" w:rsidRPr="000A4EDB" w14:paraId="71139B2C"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322B5399"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73" w:history="1">
              <w:r w:rsidR="000A4EDB" w:rsidRPr="000A4EDB">
                <w:rPr>
                  <w:rFonts w:ascii="Arial" w:eastAsia="宋体" w:hAnsi="Arial" w:cs="Arial"/>
                  <w:sz w:val="16"/>
                  <w:szCs w:val="16"/>
                  <w:lang w:val="en-US" w:eastAsia="zh-CN"/>
                </w:rPr>
                <w:t>R4-2412791</w:t>
              </w:r>
            </w:hyperlink>
          </w:p>
        </w:tc>
        <w:tc>
          <w:tcPr>
            <w:tcW w:w="4574" w:type="dxa"/>
            <w:tcBorders>
              <w:top w:val="nil"/>
              <w:left w:val="nil"/>
              <w:bottom w:val="single" w:sz="4" w:space="0" w:color="A6A6A6"/>
              <w:right w:val="single" w:sz="4" w:space="0" w:color="A6A6A6"/>
            </w:tcBorders>
            <w:shd w:val="clear" w:color="auto" w:fill="auto"/>
            <w:hideMark/>
          </w:tcPr>
          <w:p w14:paraId="4332D4B9"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Discussion on BS demodulation performance requirements MMSE-IRC</w:t>
            </w:r>
          </w:p>
        </w:tc>
        <w:tc>
          <w:tcPr>
            <w:tcW w:w="1948" w:type="dxa"/>
            <w:tcBorders>
              <w:top w:val="nil"/>
              <w:left w:val="nil"/>
              <w:bottom w:val="single" w:sz="4" w:space="0" w:color="A6A6A6"/>
              <w:right w:val="single" w:sz="4" w:space="0" w:color="A6A6A6"/>
            </w:tcBorders>
            <w:shd w:val="clear" w:color="auto" w:fill="auto"/>
            <w:hideMark/>
          </w:tcPr>
          <w:p w14:paraId="10178345"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 xml:space="preserve">ZTE Corporation, </w:t>
            </w:r>
            <w:proofErr w:type="spellStart"/>
            <w:r w:rsidRPr="000A4EDB">
              <w:rPr>
                <w:rFonts w:ascii="Arial" w:eastAsia="宋体" w:hAnsi="Arial" w:cs="Arial"/>
                <w:sz w:val="16"/>
                <w:szCs w:val="16"/>
                <w:lang w:val="en-US" w:eastAsia="zh-CN"/>
              </w:rPr>
              <w:t>Sanechips</w:t>
            </w:r>
            <w:proofErr w:type="spellEnd"/>
          </w:p>
        </w:tc>
      </w:tr>
      <w:tr w:rsidR="000A4EDB" w:rsidRPr="000A4EDB" w14:paraId="111905B5"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1834CE2A"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74" w:history="1">
              <w:r w:rsidR="000A4EDB" w:rsidRPr="000A4EDB">
                <w:rPr>
                  <w:rFonts w:ascii="Arial" w:eastAsia="宋体" w:hAnsi="Arial" w:cs="Arial"/>
                  <w:sz w:val="16"/>
                  <w:szCs w:val="16"/>
                  <w:lang w:val="en-US" w:eastAsia="zh-CN"/>
                </w:rPr>
                <w:t>R4-2412878</w:t>
              </w:r>
            </w:hyperlink>
          </w:p>
        </w:tc>
        <w:tc>
          <w:tcPr>
            <w:tcW w:w="4574" w:type="dxa"/>
            <w:tcBorders>
              <w:top w:val="nil"/>
              <w:left w:val="nil"/>
              <w:bottom w:val="single" w:sz="4" w:space="0" w:color="A6A6A6"/>
              <w:right w:val="single" w:sz="4" w:space="0" w:color="A6A6A6"/>
            </w:tcBorders>
            <w:shd w:val="clear" w:color="auto" w:fill="auto"/>
            <w:hideMark/>
          </w:tcPr>
          <w:p w14:paraId="3CD5D961"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Discussion on UE demodulation performance requirements for 8Rx with MMSE-IRC</w:t>
            </w:r>
          </w:p>
        </w:tc>
        <w:tc>
          <w:tcPr>
            <w:tcW w:w="1948" w:type="dxa"/>
            <w:tcBorders>
              <w:top w:val="nil"/>
              <w:left w:val="nil"/>
              <w:bottom w:val="single" w:sz="4" w:space="0" w:color="A6A6A6"/>
              <w:right w:val="single" w:sz="4" w:space="0" w:color="A6A6A6"/>
            </w:tcBorders>
            <w:shd w:val="clear" w:color="auto" w:fill="auto"/>
            <w:hideMark/>
          </w:tcPr>
          <w:p w14:paraId="730139F3"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Samsung</w:t>
            </w:r>
          </w:p>
        </w:tc>
      </w:tr>
      <w:tr w:rsidR="000A4EDB" w:rsidRPr="000A4EDB" w14:paraId="018C6863"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07FCAFEC"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75" w:history="1">
              <w:r w:rsidR="000A4EDB" w:rsidRPr="000A4EDB">
                <w:rPr>
                  <w:rFonts w:ascii="Arial" w:eastAsia="宋体" w:hAnsi="Arial" w:cs="Arial"/>
                  <w:sz w:val="16"/>
                  <w:szCs w:val="16"/>
                  <w:lang w:val="en-US" w:eastAsia="zh-CN"/>
                </w:rPr>
                <w:t>R4-2412905</w:t>
              </w:r>
            </w:hyperlink>
          </w:p>
        </w:tc>
        <w:tc>
          <w:tcPr>
            <w:tcW w:w="4574" w:type="dxa"/>
            <w:tcBorders>
              <w:top w:val="nil"/>
              <w:left w:val="nil"/>
              <w:bottom w:val="single" w:sz="4" w:space="0" w:color="A6A6A6"/>
              <w:right w:val="single" w:sz="4" w:space="0" w:color="A6A6A6"/>
            </w:tcBorders>
            <w:shd w:val="clear" w:color="auto" w:fill="auto"/>
            <w:hideMark/>
          </w:tcPr>
          <w:p w14:paraId="03F5A8EF"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NR Demodulation Performance Phase 5: BS Demodulation Performance Requirements for MMSE-IRC</w:t>
            </w:r>
          </w:p>
        </w:tc>
        <w:tc>
          <w:tcPr>
            <w:tcW w:w="1948" w:type="dxa"/>
            <w:tcBorders>
              <w:top w:val="nil"/>
              <w:left w:val="nil"/>
              <w:bottom w:val="single" w:sz="4" w:space="0" w:color="A6A6A6"/>
              <w:right w:val="single" w:sz="4" w:space="0" w:color="A6A6A6"/>
            </w:tcBorders>
            <w:shd w:val="clear" w:color="auto" w:fill="auto"/>
            <w:hideMark/>
          </w:tcPr>
          <w:p w14:paraId="025E9525"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Nokia</w:t>
            </w:r>
          </w:p>
        </w:tc>
      </w:tr>
      <w:tr w:rsidR="000A4EDB" w:rsidRPr="000A4EDB" w14:paraId="7C38D9E6"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028D5D6F"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76" w:history="1">
              <w:r w:rsidR="000A4EDB" w:rsidRPr="000A4EDB">
                <w:rPr>
                  <w:rFonts w:ascii="Arial" w:eastAsia="宋体" w:hAnsi="Arial" w:cs="Arial"/>
                  <w:sz w:val="16"/>
                  <w:szCs w:val="16"/>
                  <w:lang w:val="en-US" w:eastAsia="zh-CN"/>
                </w:rPr>
                <w:t>R4-2413428</w:t>
              </w:r>
            </w:hyperlink>
          </w:p>
        </w:tc>
        <w:tc>
          <w:tcPr>
            <w:tcW w:w="4574" w:type="dxa"/>
            <w:tcBorders>
              <w:top w:val="nil"/>
              <w:left w:val="nil"/>
              <w:bottom w:val="single" w:sz="4" w:space="0" w:color="A6A6A6"/>
              <w:right w:val="single" w:sz="4" w:space="0" w:color="A6A6A6"/>
            </w:tcBorders>
            <w:shd w:val="clear" w:color="auto" w:fill="auto"/>
            <w:hideMark/>
          </w:tcPr>
          <w:p w14:paraId="04463008"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Topic summary for [</w:t>
            </w:r>
            <w:proofErr w:type="gramStart"/>
            <w:r w:rsidRPr="000A4EDB">
              <w:rPr>
                <w:rFonts w:ascii="Arial" w:eastAsia="宋体" w:hAnsi="Arial" w:cs="Arial"/>
                <w:sz w:val="16"/>
                <w:szCs w:val="16"/>
                <w:lang w:val="en-US" w:eastAsia="zh-CN"/>
              </w:rPr>
              <w:t>112][</w:t>
            </w:r>
            <w:proofErr w:type="gramEnd"/>
            <w:r w:rsidRPr="000A4EDB">
              <w:rPr>
                <w:rFonts w:ascii="Arial" w:eastAsia="宋体" w:hAnsi="Arial" w:cs="Arial"/>
                <w:sz w:val="16"/>
                <w:szCs w:val="16"/>
                <w:lang w:val="en-US" w:eastAsia="zh-CN"/>
              </w:rPr>
              <w:t>328] NR_demod_Ph5</w:t>
            </w:r>
          </w:p>
        </w:tc>
        <w:tc>
          <w:tcPr>
            <w:tcW w:w="1948" w:type="dxa"/>
            <w:tcBorders>
              <w:top w:val="nil"/>
              <w:left w:val="nil"/>
              <w:bottom w:val="single" w:sz="4" w:space="0" w:color="A6A6A6"/>
              <w:right w:val="single" w:sz="4" w:space="0" w:color="A6A6A6"/>
            </w:tcBorders>
            <w:shd w:val="clear" w:color="auto" w:fill="auto"/>
            <w:hideMark/>
          </w:tcPr>
          <w:p w14:paraId="13AD58EB"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Moderator (China Telecom)</w:t>
            </w:r>
          </w:p>
        </w:tc>
      </w:tr>
      <w:tr w:rsidR="000A4EDB" w:rsidRPr="000A4EDB" w14:paraId="0600D950"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2C0C4BEF" w14:textId="77777777" w:rsidR="000A4EDB" w:rsidRPr="000A4EDB" w:rsidRDefault="001F4377" w:rsidP="000A4EDB">
            <w:pPr>
              <w:overflowPunct/>
              <w:autoSpaceDE/>
              <w:autoSpaceDN/>
              <w:adjustRightInd/>
              <w:spacing w:after="0"/>
              <w:textAlignment w:val="auto"/>
              <w:rPr>
                <w:rFonts w:ascii="Arial" w:eastAsia="宋体" w:hAnsi="Arial" w:cs="Arial"/>
                <w:sz w:val="16"/>
                <w:szCs w:val="16"/>
                <w:lang w:val="en-US" w:eastAsia="zh-CN"/>
              </w:rPr>
            </w:pPr>
            <w:hyperlink r:id="rId77" w:history="1">
              <w:r w:rsidR="000A4EDB" w:rsidRPr="000A4EDB">
                <w:rPr>
                  <w:rFonts w:ascii="Arial" w:eastAsia="宋体" w:hAnsi="Arial" w:cs="Arial"/>
                  <w:sz w:val="16"/>
                  <w:szCs w:val="16"/>
                  <w:lang w:val="en-US" w:eastAsia="zh-CN"/>
                </w:rPr>
                <w:t>R4-2413444</w:t>
              </w:r>
            </w:hyperlink>
          </w:p>
        </w:tc>
        <w:tc>
          <w:tcPr>
            <w:tcW w:w="4574" w:type="dxa"/>
            <w:tcBorders>
              <w:top w:val="nil"/>
              <w:left w:val="nil"/>
              <w:bottom w:val="single" w:sz="4" w:space="0" w:color="A6A6A6"/>
              <w:right w:val="single" w:sz="4" w:space="0" w:color="A6A6A6"/>
            </w:tcBorders>
            <w:shd w:val="clear" w:color="auto" w:fill="auto"/>
            <w:hideMark/>
          </w:tcPr>
          <w:p w14:paraId="6EC9E192"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Initial discussion on BS demodulation requirement with MMSE-IRC receiver</w:t>
            </w:r>
          </w:p>
        </w:tc>
        <w:tc>
          <w:tcPr>
            <w:tcW w:w="1948" w:type="dxa"/>
            <w:tcBorders>
              <w:top w:val="nil"/>
              <w:left w:val="nil"/>
              <w:bottom w:val="single" w:sz="4" w:space="0" w:color="A6A6A6"/>
              <w:right w:val="single" w:sz="4" w:space="0" w:color="A6A6A6"/>
            </w:tcBorders>
            <w:shd w:val="clear" w:color="auto" w:fill="auto"/>
            <w:hideMark/>
          </w:tcPr>
          <w:p w14:paraId="51DF7E65"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Samsung</w:t>
            </w:r>
          </w:p>
        </w:tc>
      </w:tr>
      <w:tr w:rsidR="000A4EDB" w:rsidRPr="000A4EDB" w14:paraId="093797E8"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699D85C3"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R4-2413565</w:t>
            </w:r>
          </w:p>
        </w:tc>
        <w:tc>
          <w:tcPr>
            <w:tcW w:w="4574" w:type="dxa"/>
            <w:tcBorders>
              <w:top w:val="nil"/>
              <w:left w:val="nil"/>
              <w:bottom w:val="single" w:sz="4" w:space="0" w:color="A6A6A6"/>
              <w:right w:val="single" w:sz="4" w:space="0" w:color="A6A6A6"/>
            </w:tcBorders>
            <w:shd w:val="clear" w:color="auto" w:fill="auto"/>
            <w:hideMark/>
          </w:tcPr>
          <w:p w14:paraId="5B21706A"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Offline meeting minutes for [</w:t>
            </w:r>
            <w:proofErr w:type="gramStart"/>
            <w:r w:rsidRPr="000A4EDB">
              <w:rPr>
                <w:rFonts w:ascii="Arial" w:eastAsia="宋体" w:hAnsi="Arial" w:cs="Arial"/>
                <w:sz w:val="16"/>
                <w:szCs w:val="16"/>
                <w:lang w:val="en-US" w:eastAsia="zh-CN"/>
              </w:rPr>
              <w:t>112][</w:t>
            </w:r>
            <w:proofErr w:type="gramEnd"/>
            <w:r w:rsidRPr="000A4EDB">
              <w:rPr>
                <w:rFonts w:ascii="Arial" w:eastAsia="宋体" w:hAnsi="Arial" w:cs="Arial"/>
                <w:sz w:val="16"/>
                <w:szCs w:val="16"/>
                <w:lang w:val="en-US" w:eastAsia="zh-CN"/>
              </w:rPr>
              <w:t>328] NR_demod_Ph5</w:t>
            </w:r>
          </w:p>
        </w:tc>
        <w:tc>
          <w:tcPr>
            <w:tcW w:w="1948" w:type="dxa"/>
            <w:tcBorders>
              <w:top w:val="nil"/>
              <w:left w:val="nil"/>
              <w:bottom w:val="single" w:sz="4" w:space="0" w:color="A6A6A6"/>
              <w:right w:val="single" w:sz="4" w:space="0" w:color="A6A6A6"/>
            </w:tcBorders>
            <w:shd w:val="clear" w:color="auto" w:fill="auto"/>
            <w:hideMark/>
          </w:tcPr>
          <w:p w14:paraId="2CE285E6"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China Telecom</w:t>
            </w:r>
          </w:p>
        </w:tc>
      </w:tr>
      <w:tr w:rsidR="000A4EDB" w:rsidRPr="000A4EDB" w14:paraId="6040BE7E"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34CB6078"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R4-2413569</w:t>
            </w:r>
          </w:p>
        </w:tc>
        <w:tc>
          <w:tcPr>
            <w:tcW w:w="4574" w:type="dxa"/>
            <w:tcBorders>
              <w:top w:val="nil"/>
              <w:left w:val="nil"/>
              <w:bottom w:val="single" w:sz="4" w:space="0" w:color="A6A6A6"/>
              <w:right w:val="single" w:sz="4" w:space="0" w:color="A6A6A6"/>
            </w:tcBorders>
            <w:shd w:val="clear" w:color="auto" w:fill="auto"/>
            <w:hideMark/>
          </w:tcPr>
          <w:p w14:paraId="7940B67B"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Work plan for NR demodulation performance: Phase 5</w:t>
            </w:r>
          </w:p>
        </w:tc>
        <w:tc>
          <w:tcPr>
            <w:tcW w:w="1948" w:type="dxa"/>
            <w:tcBorders>
              <w:top w:val="nil"/>
              <w:left w:val="nil"/>
              <w:bottom w:val="single" w:sz="4" w:space="0" w:color="A6A6A6"/>
              <w:right w:val="single" w:sz="4" w:space="0" w:color="A6A6A6"/>
            </w:tcBorders>
            <w:shd w:val="clear" w:color="auto" w:fill="auto"/>
            <w:hideMark/>
          </w:tcPr>
          <w:p w14:paraId="42A57330"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China Telecom, NTT DOCOMO</w:t>
            </w:r>
          </w:p>
        </w:tc>
      </w:tr>
      <w:tr w:rsidR="000A4EDB" w:rsidRPr="000A4EDB" w14:paraId="085C7240" w14:textId="77777777" w:rsidTr="00B55114">
        <w:trPr>
          <w:trHeight w:val="552"/>
          <w:jc w:val="center"/>
        </w:trPr>
        <w:tc>
          <w:tcPr>
            <w:tcW w:w="1270" w:type="dxa"/>
            <w:tcBorders>
              <w:top w:val="nil"/>
              <w:left w:val="single" w:sz="4" w:space="0" w:color="A6A6A6"/>
              <w:bottom w:val="single" w:sz="4" w:space="0" w:color="A6A6A6"/>
              <w:right w:val="single" w:sz="4" w:space="0" w:color="A6A6A6"/>
            </w:tcBorders>
            <w:shd w:val="clear" w:color="auto" w:fill="auto"/>
            <w:hideMark/>
          </w:tcPr>
          <w:p w14:paraId="2ED8E19C" w14:textId="77777777" w:rsidR="000A4EDB" w:rsidRPr="000A4EDB" w:rsidRDefault="000A4EDB" w:rsidP="000A4EDB">
            <w:pPr>
              <w:overflowPunct/>
              <w:autoSpaceDE/>
              <w:autoSpaceDN/>
              <w:adjustRightInd/>
              <w:spacing w:after="0"/>
              <w:textAlignment w:val="auto"/>
              <w:rPr>
                <w:rFonts w:ascii="Arial" w:eastAsia="宋体" w:hAnsi="Arial" w:cs="Arial"/>
                <w:color w:val="000000"/>
                <w:sz w:val="16"/>
                <w:szCs w:val="16"/>
                <w:lang w:val="en-US" w:eastAsia="zh-CN"/>
              </w:rPr>
            </w:pPr>
            <w:r w:rsidRPr="000A4EDB">
              <w:rPr>
                <w:rFonts w:ascii="Arial" w:eastAsia="宋体" w:hAnsi="Arial" w:cs="Arial"/>
                <w:color w:val="000000"/>
                <w:sz w:val="16"/>
                <w:szCs w:val="16"/>
                <w:lang w:val="en-US" w:eastAsia="zh-CN"/>
              </w:rPr>
              <w:t>R4-2413570</w:t>
            </w:r>
          </w:p>
        </w:tc>
        <w:tc>
          <w:tcPr>
            <w:tcW w:w="4574" w:type="dxa"/>
            <w:tcBorders>
              <w:top w:val="nil"/>
              <w:left w:val="nil"/>
              <w:bottom w:val="single" w:sz="4" w:space="0" w:color="A6A6A6"/>
              <w:right w:val="single" w:sz="4" w:space="0" w:color="A6A6A6"/>
            </w:tcBorders>
            <w:shd w:val="clear" w:color="auto" w:fill="auto"/>
            <w:hideMark/>
          </w:tcPr>
          <w:p w14:paraId="5153DE7C"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Way Forward for [</w:t>
            </w:r>
            <w:proofErr w:type="gramStart"/>
            <w:r w:rsidRPr="000A4EDB">
              <w:rPr>
                <w:rFonts w:ascii="Arial" w:eastAsia="宋体" w:hAnsi="Arial" w:cs="Arial"/>
                <w:sz w:val="16"/>
                <w:szCs w:val="16"/>
                <w:lang w:val="en-US" w:eastAsia="zh-CN"/>
              </w:rPr>
              <w:t>112][</w:t>
            </w:r>
            <w:proofErr w:type="gramEnd"/>
            <w:r w:rsidRPr="000A4EDB">
              <w:rPr>
                <w:rFonts w:ascii="Arial" w:eastAsia="宋体" w:hAnsi="Arial" w:cs="Arial"/>
                <w:sz w:val="16"/>
                <w:szCs w:val="16"/>
                <w:lang w:val="en-US" w:eastAsia="zh-CN"/>
              </w:rPr>
              <w:t>328] NR_demod_Ph5</w:t>
            </w:r>
          </w:p>
        </w:tc>
        <w:tc>
          <w:tcPr>
            <w:tcW w:w="1948" w:type="dxa"/>
            <w:tcBorders>
              <w:top w:val="nil"/>
              <w:left w:val="nil"/>
              <w:bottom w:val="single" w:sz="4" w:space="0" w:color="A6A6A6"/>
              <w:right w:val="single" w:sz="4" w:space="0" w:color="A6A6A6"/>
            </w:tcBorders>
            <w:shd w:val="clear" w:color="auto" w:fill="auto"/>
            <w:hideMark/>
          </w:tcPr>
          <w:p w14:paraId="198B1976" w14:textId="77777777" w:rsidR="000A4EDB" w:rsidRPr="000A4EDB" w:rsidRDefault="000A4EDB" w:rsidP="000A4EDB">
            <w:pPr>
              <w:overflowPunct/>
              <w:autoSpaceDE/>
              <w:autoSpaceDN/>
              <w:adjustRightInd/>
              <w:spacing w:after="0"/>
              <w:textAlignment w:val="auto"/>
              <w:rPr>
                <w:rFonts w:ascii="Arial" w:eastAsia="宋体" w:hAnsi="Arial" w:cs="Arial"/>
                <w:sz w:val="16"/>
                <w:szCs w:val="16"/>
                <w:lang w:val="en-US" w:eastAsia="zh-CN"/>
              </w:rPr>
            </w:pPr>
            <w:r w:rsidRPr="000A4EDB">
              <w:rPr>
                <w:rFonts w:ascii="Arial" w:eastAsia="宋体" w:hAnsi="Arial" w:cs="Arial"/>
                <w:sz w:val="16"/>
                <w:szCs w:val="16"/>
                <w:lang w:val="en-US" w:eastAsia="zh-CN"/>
              </w:rPr>
              <w:t>China Telecom</w:t>
            </w:r>
          </w:p>
        </w:tc>
      </w:tr>
    </w:tbl>
    <w:p w14:paraId="44AE5109" w14:textId="77777777" w:rsidR="00A81F1C" w:rsidRPr="00302EA8" w:rsidRDefault="00A81F1C" w:rsidP="00A81F1C">
      <w:pPr>
        <w:pStyle w:val="NO"/>
        <w:ind w:left="0" w:firstLine="0"/>
        <w:rPr>
          <w:rFonts w:ascii="Arial" w:eastAsiaTheme="minorEastAsia" w:hAnsi="Arial" w:cs="Arial"/>
          <w:lang w:val="en-US" w:eastAsia="zh-CN"/>
        </w:rPr>
      </w:pPr>
    </w:p>
    <w:sectPr w:rsidR="00A81F1C" w:rsidRPr="00302EA8" w:rsidSect="006C090F">
      <w:footerReference w:type="default" r:id="rId7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246341" w14:textId="77777777" w:rsidR="001F4377" w:rsidRDefault="001F4377">
      <w:r>
        <w:separator/>
      </w:r>
    </w:p>
  </w:endnote>
  <w:endnote w:type="continuationSeparator" w:id="0">
    <w:p w14:paraId="651E4410" w14:textId="77777777" w:rsidR="001F4377" w:rsidRDefault="001F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047565C9" w:rsidR="003B3D5F" w:rsidRDefault="003B3D5F">
    <w:pPr>
      <w:pStyle w:val="ac"/>
    </w:pPr>
    <w:r>
      <w:rPr>
        <w:rStyle w:val="ae"/>
      </w:rPr>
      <w:fldChar w:fldCharType="begin"/>
    </w:r>
    <w:r>
      <w:rPr>
        <w:rStyle w:val="ae"/>
      </w:rPr>
      <w:instrText xml:space="preserve"> PAGE </w:instrText>
    </w:r>
    <w:r>
      <w:rPr>
        <w:rStyle w:val="ae"/>
      </w:rPr>
      <w:fldChar w:fldCharType="separate"/>
    </w:r>
    <w:r>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A1DD74" w14:textId="77777777" w:rsidR="001F4377" w:rsidRDefault="001F4377">
      <w:r>
        <w:separator/>
      </w:r>
    </w:p>
  </w:footnote>
  <w:footnote w:type="continuationSeparator" w:id="0">
    <w:p w14:paraId="378D39AE" w14:textId="77777777" w:rsidR="001F4377" w:rsidRDefault="001F43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3405AB4"/>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4611C2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790470A"/>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97BE1"/>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5E4146"/>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2613F5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18C91278"/>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93414E3"/>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4B414633"/>
    <w:multiLevelType w:val="hybridMultilevel"/>
    <w:tmpl w:val="96A233EE"/>
    <w:lvl w:ilvl="0" w:tplc="AC826AFE">
      <w:start w:val="2"/>
      <w:numFmt w:val="bullet"/>
      <w:lvlText w:val="-"/>
      <w:lvlJc w:val="left"/>
      <w:pPr>
        <w:ind w:left="777" w:hanging="420"/>
      </w:pPr>
      <w:rPr>
        <w:rFonts w:ascii="Times New Roman" w:eastAsia="Malgun Gothic"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6D20AC"/>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F654F17"/>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6E4EAD"/>
    <w:multiLevelType w:val="hybridMultilevel"/>
    <w:tmpl w:val="8B20EAC6"/>
    <w:lvl w:ilvl="0" w:tplc="621AE006">
      <w:start w:val="1"/>
      <w:numFmt w:val="decimal"/>
      <w:lvlText w:val="[%1]"/>
      <w:lvlJc w:val="left"/>
      <w:pPr>
        <w:ind w:left="720" w:hanging="360"/>
      </w:pPr>
      <w:rPr>
        <w:rFonts w:ascii="Arial" w:hAnsi="Arial" w:cs="Arial" w:hint="default"/>
        <w:sz w:val="20"/>
        <w:szCs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7"/>
  </w:num>
  <w:num w:numId="3">
    <w:abstractNumId w:val="28"/>
  </w:num>
  <w:num w:numId="4">
    <w:abstractNumId w:val="11"/>
  </w:num>
  <w:num w:numId="5">
    <w:abstractNumId w:val="4"/>
  </w:num>
  <w:num w:numId="6">
    <w:abstractNumId w:val="14"/>
  </w:num>
  <w:num w:numId="7">
    <w:abstractNumId w:val="1"/>
  </w:num>
  <w:num w:numId="8">
    <w:abstractNumId w:val="27"/>
  </w:num>
  <w:num w:numId="9">
    <w:abstractNumId w:val="22"/>
  </w:num>
  <w:num w:numId="10">
    <w:abstractNumId w:val="16"/>
  </w:num>
  <w:num w:numId="11">
    <w:abstractNumId w:val="26"/>
  </w:num>
  <w:num w:numId="12">
    <w:abstractNumId w:val="18"/>
  </w:num>
  <w:num w:numId="13">
    <w:abstractNumId w:val="0"/>
  </w:num>
  <w:num w:numId="14">
    <w:abstractNumId w:val="30"/>
  </w:num>
  <w:num w:numId="15">
    <w:abstractNumId w:val="15"/>
  </w:num>
  <w:num w:numId="16">
    <w:abstractNumId w:val="7"/>
  </w:num>
  <w:num w:numId="17">
    <w:abstractNumId w:val="24"/>
  </w:num>
  <w:num w:numId="18">
    <w:abstractNumId w:val="20"/>
  </w:num>
  <w:num w:numId="19">
    <w:abstractNumId w:val="8"/>
  </w:num>
  <w:num w:numId="20">
    <w:abstractNumId w:val="2"/>
  </w:num>
  <w:num w:numId="21">
    <w:abstractNumId w:val="12"/>
  </w:num>
  <w:num w:numId="22">
    <w:abstractNumId w:val="5"/>
  </w:num>
  <w:num w:numId="23">
    <w:abstractNumId w:val="9"/>
  </w:num>
  <w:num w:numId="24">
    <w:abstractNumId w:val="6"/>
  </w:num>
  <w:num w:numId="25">
    <w:abstractNumId w:val="19"/>
  </w:num>
  <w:num w:numId="26">
    <w:abstractNumId w:val="3"/>
  </w:num>
  <w:num w:numId="27">
    <w:abstractNumId w:val="10"/>
  </w:num>
  <w:num w:numId="28">
    <w:abstractNumId w:val="25"/>
  </w:num>
  <w:num w:numId="29">
    <w:abstractNumId w:val="29"/>
  </w:num>
  <w:num w:numId="30">
    <w:abstractNumId w:val="21"/>
  </w:num>
  <w:num w:numId="3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34C"/>
    <w:rsid w:val="00011C3B"/>
    <w:rsid w:val="00021DEC"/>
    <w:rsid w:val="000266D7"/>
    <w:rsid w:val="000276C5"/>
    <w:rsid w:val="00033873"/>
    <w:rsid w:val="0004456C"/>
    <w:rsid w:val="0004770D"/>
    <w:rsid w:val="0005259B"/>
    <w:rsid w:val="00053FEE"/>
    <w:rsid w:val="000574E5"/>
    <w:rsid w:val="00060AE4"/>
    <w:rsid w:val="00060FF2"/>
    <w:rsid w:val="0006411D"/>
    <w:rsid w:val="00067317"/>
    <w:rsid w:val="000702E8"/>
    <w:rsid w:val="00072173"/>
    <w:rsid w:val="000746A7"/>
    <w:rsid w:val="00074F7D"/>
    <w:rsid w:val="00082FB8"/>
    <w:rsid w:val="000910BB"/>
    <w:rsid w:val="0009177C"/>
    <w:rsid w:val="000920C0"/>
    <w:rsid w:val="00092232"/>
    <w:rsid w:val="000926AF"/>
    <w:rsid w:val="000962D3"/>
    <w:rsid w:val="00096742"/>
    <w:rsid w:val="00096E44"/>
    <w:rsid w:val="00097D87"/>
    <w:rsid w:val="000A3ED2"/>
    <w:rsid w:val="000A4623"/>
    <w:rsid w:val="000A4EDB"/>
    <w:rsid w:val="000A545B"/>
    <w:rsid w:val="000B1C33"/>
    <w:rsid w:val="000B5996"/>
    <w:rsid w:val="000B7258"/>
    <w:rsid w:val="000C00FA"/>
    <w:rsid w:val="000C3AEF"/>
    <w:rsid w:val="000C51AA"/>
    <w:rsid w:val="000C7C11"/>
    <w:rsid w:val="000D17BC"/>
    <w:rsid w:val="000D2186"/>
    <w:rsid w:val="000D3714"/>
    <w:rsid w:val="000E289F"/>
    <w:rsid w:val="000E3F92"/>
    <w:rsid w:val="000E4F35"/>
    <w:rsid w:val="000F6C1C"/>
    <w:rsid w:val="00101159"/>
    <w:rsid w:val="001075E4"/>
    <w:rsid w:val="001075E6"/>
    <w:rsid w:val="00115408"/>
    <w:rsid w:val="00116813"/>
    <w:rsid w:val="00116F4B"/>
    <w:rsid w:val="001220E7"/>
    <w:rsid w:val="001229F4"/>
    <w:rsid w:val="00123722"/>
    <w:rsid w:val="00124F98"/>
    <w:rsid w:val="001343FD"/>
    <w:rsid w:val="00137471"/>
    <w:rsid w:val="0015001D"/>
    <w:rsid w:val="00150FD3"/>
    <w:rsid w:val="00153AD8"/>
    <w:rsid w:val="001568A1"/>
    <w:rsid w:val="00156D57"/>
    <w:rsid w:val="00160963"/>
    <w:rsid w:val="001631DF"/>
    <w:rsid w:val="0017502D"/>
    <w:rsid w:val="00175299"/>
    <w:rsid w:val="001752B0"/>
    <w:rsid w:val="00177D4C"/>
    <w:rsid w:val="00184428"/>
    <w:rsid w:val="00185155"/>
    <w:rsid w:val="00190EDE"/>
    <w:rsid w:val="0019356A"/>
    <w:rsid w:val="00193E0D"/>
    <w:rsid w:val="001A01E3"/>
    <w:rsid w:val="001A248F"/>
    <w:rsid w:val="001A342D"/>
    <w:rsid w:val="001A3B5F"/>
    <w:rsid w:val="001A659D"/>
    <w:rsid w:val="001B4817"/>
    <w:rsid w:val="001B51AB"/>
    <w:rsid w:val="001B5CA8"/>
    <w:rsid w:val="001C1C0B"/>
    <w:rsid w:val="001C4490"/>
    <w:rsid w:val="001D2C1A"/>
    <w:rsid w:val="001D3BA2"/>
    <w:rsid w:val="001D44B7"/>
    <w:rsid w:val="001D57BA"/>
    <w:rsid w:val="001D71DC"/>
    <w:rsid w:val="001E0075"/>
    <w:rsid w:val="001E00BB"/>
    <w:rsid w:val="001E4E22"/>
    <w:rsid w:val="001F15EF"/>
    <w:rsid w:val="001F1B1F"/>
    <w:rsid w:val="001F2369"/>
    <w:rsid w:val="001F2A20"/>
    <w:rsid w:val="001F4377"/>
    <w:rsid w:val="001F486F"/>
    <w:rsid w:val="001F48FD"/>
    <w:rsid w:val="001F595F"/>
    <w:rsid w:val="00207DC4"/>
    <w:rsid w:val="00217656"/>
    <w:rsid w:val="002247A2"/>
    <w:rsid w:val="0022485E"/>
    <w:rsid w:val="00235D63"/>
    <w:rsid w:val="00236F8E"/>
    <w:rsid w:val="00240687"/>
    <w:rsid w:val="00241D1F"/>
    <w:rsid w:val="00243A99"/>
    <w:rsid w:val="002516E4"/>
    <w:rsid w:val="00252991"/>
    <w:rsid w:val="00262B8C"/>
    <w:rsid w:val="00270B29"/>
    <w:rsid w:val="00283C3C"/>
    <w:rsid w:val="00290335"/>
    <w:rsid w:val="00293205"/>
    <w:rsid w:val="00294AA6"/>
    <w:rsid w:val="0029567C"/>
    <w:rsid w:val="00297087"/>
    <w:rsid w:val="002A19E2"/>
    <w:rsid w:val="002A4A0E"/>
    <w:rsid w:val="002A4BDF"/>
    <w:rsid w:val="002C0B82"/>
    <w:rsid w:val="002C2408"/>
    <w:rsid w:val="002D1C9B"/>
    <w:rsid w:val="002D381F"/>
    <w:rsid w:val="002D3962"/>
    <w:rsid w:val="002D4E78"/>
    <w:rsid w:val="002D5539"/>
    <w:rsid w:val="002E034C"/>
    <w:rsid w:val="002E270C"/>
    <w:rsid w:val="002E3B92"/>
    <w:rsid w:val="002E662E"/>
    <w:rsid w:val="002E73DE"/>
    <w:rsid w:val="002F177E"/>
    <w:rsid w:val="002F4234"/>
    <w:rsid w:val="002F5D67"/>
    <w:rsid w:val="002F66C1"/>
    <w:rsid w:val="00301B7A"/>
    <w:rsid w:val="00302EA8"/>
    <w:rsid w:val="00305E4C"/>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3C52"/>
    <w:rsid w:val="00356D2B"/>
    <w:rsid w:val="0036248C"/>
    <w:rsid w:val="003658D6"/>
    <w:rsid w:val="003666A8"/>
    <w:rsid w:val="00367005"/>
    <w:rsid w:val="00367401"/>
    <w:rsid w:val="00375678"/>
    <w:rsid w:val="00375EC3"/>
    <w:rsid w:val="003830CC"/>
    <w:rsid w:val="0039390A"/>
    <w:rsid w:val="00393AD5"/>
    <w:rsid w:val="00394AB0"/>
    <w:rsid w:val="00396252"/>
    <w:rsid w:val="003977E1"/>
    <w:rsid w:val="003A3175"/>
    <w:rsid w:val="003A44E4"/>
    <w:rsid w:val="003A4B47"/>
    <w:rsid w:val="003A7ADB"/>
    <w:rsid w:val="003B24AF"/>
    <w:rsid w:val="003B2E94"/>
    <w:rsid w:val="003B302D"/>
    <w:rsid w:val="003B3D5F"/>
    <w:rsid w:val="003B5154"/>
    <w:rsid w:val="003B7182"/>
    <w:rsid w:val="003C2CFE"/>
    <w:rsid w:val="003C342C"/>
    <w:rsid w:val="003D4C45"/>
    <w:rsid w:val="003D5036"/>
    <w:rsid w:val="003D587C"/>
    <w:rsid w:val="003D6795"/>
    <w:rsid w:val="003D764D"/>
    <w:rsid w:val="003E3A1A"/>
    <w:rsid w:val="003E3A66"/>
    <w:rsid w:val="003E55AC"/>
    <w:rsid w:val="003E6CC6"/>
    <w:rsid w:val="003F0BCC"/>
    <w:rsid w:val="003F1B9F"/>
    <w:rsid w:val="0040091C"/>
    <w:rsid w:val="00404A6F"/>
    <w:rsid w:val="00405DDD"/>
    <w:rsid w:val="00406D7A"/>
    <w:rsid w:val="004121B8"/>
    <w:rsid w:val="00412F9F"/>
    <w:rsid w:val="00414792"/>
    <w:rsid w:val="004167E9"/>
    <w:rsid w:val="00416F04"/>
    <w:rsid w:val="00421768"/>
    <w:rsid w:val="00424370"/>
    <w:rsid w:val="004258BA"/>
    <w:rsid w:val="00432963"/>
    <w:rsid w:val="00437BDE"/>
    <w:rsid w:val="0044372E"/>
    <w:rsid w:val="004531C9"/>
    <w:rsid w:val="00457782"/>
    <w:rsid w:val="00457D91"/>
    <w:rsid w:val="00460C31"/>
    <w:rsid w:val="0046356D"/>
    <w:rsid w:val="00464E5B"/>
    <w:rsid w:val="00466E47"/>
    <w:rsid w:val="0047055A"/>
    <w:rsid w:val="00472983"/>
    <w:rsid w:val="00474450"/>
    <w:rsid w:val="00475E0B"/>
    <w:rsid w:val="00476B75"/>
    <w:rsid w:val="004775E8"/>
    <w:rsid w:val="00482DDF"/>
    <w:rsid w:val="004873E6"/>
    <w:rsid w:val="00491DF3"/>
    <w:rsid w:val="00493BE0"/>
    <w:rsid w:val="00497E2C"/>
    <w:rsid w:val="004A3904"/>
    <w:rsid w:val="004A3F06"/>
    <w:rsid w:val="004A45B9"/>
    <w:rsid w:val="004B15B8"/>
    <w:rsid w:val="004B31C8"/>
    <w:rsid w:val="004B4E17"/>
    <w:rsid w:val="004B566C"/>
    <w:rsid w:val="004B675E"/>
    <w:rsid w:val="004B74B2"/>
    <w:rsid w:val="004B7B48"/>
    <w:rsid w:val="004D041C"/>
    <w:rsid w:val="004D12E2"/>
    <w:rsid w:val="004D4AB1"/>
    <w:rsid w:val="004E6901"/>
    <w:rsid w:val="004F141A"/>
    <w:rsid w:val="004F218A"/>
    <w:rsid w:val="004F27AD"/>
    <w:rsid w:val="004F4C5B"/>
    <w:rsid w:val="0050334E"/>
    <w:rsid w:val="00504BDB"/>
    <w:rsid w:val="00505387"/>
    <w:rsid w:val="00506905"/>
    <w:rsid w:val="00512DF7"/>
    <w:rsid w:val="00513171"/>
    <w:rsid w:val="005141E7"/>
    <w:rsid w:val="005178E6"/>
    <w:rsid w:val="00517CD5"/>
    <w:rsid w:val="00517E63"/>
    <w:rsid w:val="00526B0D"/>
    <w:rsid w:val="00527C40"/>
    <w:rsid w:val="0053725F"/>
    <w:rsid w:val="00545364"/>
    <w:rsid w:val="005500A8"/>
    <w:rsid w:val="00553315"/>
    <w:rsid w:val="0055346F"/>
    <w:rsid w:val="00553B50"/>
    <w:rsid w:val="005579FF"/>
    <w:rsid w:val="005745E5"/>
    <w:rsid w:val="0057546D"/>
    <w:rsid w:val="00576624"/>
    <w:rsid w:val="005776DD"/>
    <w:rsid w:val="00580B17"/>
    <w:rsid w:val="005811A6"/>
    <w:rsid w:val="00582117"/>
    <w:rsid w:val="0058478F"/>
    <w:rsid w:val="00590D42"/>
    <w:rsid w:val="00593315"/>
    <w:rsid w:val="005949D1"/>
    <w:rsid w:val="005A0387"/>
    <w:rsid w:val="005A170D"/>
    <w:rsid w:val="005A3957"/>
    <w:rsid w:val="005A6C96"/>
    <w:rsid w:val="005B032E"/>
    <w:rsid w:val="005C6156"/>
    <w:rsid w:val="005D0418"/>
    <w:rsid w:val="005D0FCF"/>
    <w:rsid w:val="005D7F35"/>
    <w:rsid w:val="005E09FB"/>
    <w:rsid w:val="005E1D58"/>
    <w:rsid w:val="005E3059"/>
    <w:rsid w:val="005F0B7E"/>
    <w:rsid w:val="00602315"/>
    <w:rsid w:val="00610E37"/>
    <w:rsid w:val="00611039"/>
    <w:rsid w:val="00611C9A"/>
    <w:rsid w:val="006129BF"/>
    <w:rsid w:val="00612C6E"/>
    <w:rsid w:val="006207ED"/>
    <w:rsid w:val="00626BC9"/>
    <w:rsid w:val="0063344A"/>
    <w:rsid w:val="00643BD2"/>
    <w:rsid w:val="00643D38"/>
    <w:rsid w:val="006447C8"/>
    <w:rsid w:val="006458DF"/>
    <w:rsid w:val="00650D52"/>
    <w:rsid w:val="006546FE"/>
    <w:rsid w:val="00661595"/>
    <w:rsid w:val="006615B2"/>
    <w:rsid w:val="00662313"/>
    <w:rsid w:val="00670072"/>
    <w:rsid w:val="00671974"/>
    <w:rsid w:val="00673911"/>
    <w:rsid w:val="006870C9"/>
    <w:rsid w:val="00690F57"/>
    <w:rsid w:val="00695711"/>
    <w:rsid w:val="006959F6"/>
    <w:rsid w:val="006A1EAD"/>
    <w:rsid w:val="006A3ADF"/>
    <w:rsid w:val="006A7552"/>
    <w:rsid w:val="006A7BCB"/>
    <w:rsid w:val="006B0047"/>
    <w:rsid w:val="006B3E35"/>
    <w:rsid w:val="006B4C1E"/>
    <w:rsid w:val="006B60E8"/>
    <w:rsid w:val="006B6E3C"/>
    <w:rsid w:val="006C090F"/>
    <w:rsid w:val="006C4E32"/>
    <w:rsid w:val="006C56D8"/>
    <w:rsid w:val="006C78DB"/>
    <w:rsid w:val="006D07AE"/>
    <w:rsid w:val="006D1C93"/>
    <w:rsid w:val="006D1CDE"/>
    <w:rsid w:val="006E3F11"/>
    <w:rsid w:val="006E526C"/>
    <w:rsid w:val="006F3F64"/>
    <w:rsid w:val="006F7560"/>
    <w:rsid w:val="00701410"/>
    <w:rsid w:val="00702EF0"/>
    <w:rsid w:val="00705C07"/>
    <w:rsid w:val="007105ED"/>
    <w:rsid w:val="007113A1"/>
    <w:rsid w:val="00713475"/>
    <w:rsid w:val="00715002"/>
    <w:rsid w:val="00720CD0"/>
    <w:rsid w:val="00721CF6"/>
    <w:rsid w:val="0072265A"/>
    <w:rsid w:val="0072370B"/>
    <w:rsid w:val="00723E46"/>
    <w:rsid w:val="00725DDE"/>
    <w:rsid w:val="00732CF7"/>
    <w:rsid w:val="00733826"/>
    <w:rsid w:val="007373F5"/>
    <w:rsid w:val="00742986"/>
    <w:rsid w:val="00745D6D"/>
    <w:rsid w:val="007507C9"/>
    <w:rsid w:val="0075703F"/>
    <w:rsid w:val="00757CD6"/>
    <w:rsid w:val="00761EE2"/>
    <w:rsid w:val="007645B5"/>
    <w:rsid w:val="00764EF4"/>
    <w:rsid w:val="00766CFB"/>
    <w:rsid w:val="00767A17"/>
    <w:rsid w:val="007722D5"/>
    <w:rsid w:val="00774004"/>
    <w:rsid w:val="00780EDF"/>
    <w:rsid w:val="00781381"/>
    <w:rsid w:val="007816FF"/>
    <w:rsid w:val="007835E1"/>
    <w:rsid w:val="00783B44"/>
    <w:rsid w:val="00785028"/>
    <w:rsid w:val="0078651F"/>
    <w:rsid w:val="0079580F"/>
    <w:rsid w:val="007966DE"/>
    <w:rsid w:val="007A2DB4"/>
    <w:rsid w:val="007A3A5A"/>
    <w:rsid w:val="007A4370"/>
    <w:rsid w:val="007A5721"/>
    <w:rsid w:val="007A7FC0"/>
    <w:rsid w:val="007B362E"/>
    <w:rsid w:val="007B4CD8"/>
    <w:rsid w:val="007B5077"/>
    <w:rsid w:val="007B7672"/>
    <w:rsid w:val="007C0FD5"/>
    <w:rsid w:val="007E1D15"/>
    <w:rsid w:val="007E1DEA"/>
    <w:rsid w:val="007E2120"/>
    <w:rsid w:val="007E2202"/>
    <w:rsid w:val="007E4397"/>
    <w:rsid w:val="007E7813"/>
    <w:rsid w:val="007F2972"/>
    <w:rsid w:val="007F3D2C"/>
    <w:rsid w:val="007F53C1"/>
    <w:rsid w:val="008019CC"/>
    <w:rsid w:val="008038F8"/>
    <w:rsid w:val="0081092E"/>
    <w:rsid w:val="008145EA"/>
    <w:rsid w:val="00815869"/>
    <w:rsid w:val="008161AF"/>
    <w:rsid w:val="00816B81"/>
    <w:rsid w:val="00823B90"/>
    <w:rsid w:val="00825B30"/>
    <w:rsid w:val="0083266E"/>
    <w:rsid w:val="00832F8C"/>
    <w:rsid w:val="00835A7A"/>
    <w:rsid w:val="0084096D"/>
    <w:rsid w:val="00842D56"/>
    <w:rsid w:val="00843DB4"/>
    <w:rsid w:val="0084506E"/>
    <w:rsid w:val="008546E5"/>
    <w:rsid w:val="008556A8"/>
    <w:rsid w:val="0085677C"/>
    <w:rsid w:val="00865EA8"/>
    <w:rsid w:val="00871653"/>
    <w:rsid w:val="0087441B"/>
    <w:rsid w:val="008763C3"/>
    <w:rsid w:val="00876A24"/>
    <w:rsid w:val="00876CB4"/>
    <w:rsid w:val="00877408"/>
    <w:rsid w:val="00880684"/>
    <w:rsid w:val="00881D3C"/>
    <w:rsid w:val="00881D74"/>
    <w:rsid w:val="00881E7B"/>
    <w:rsid w:val="008823EA"/>
    <w:rsid w:val="008836AC"/>
    <w:rsid w:val="00884B58"/>
    <w:rsid w:val="00887422"/>
    <w:rsid w:val="0089166C"/>
    <w:rsid w:val="00893204"/>
    <w:rsid w:val="008932C7"/>
    <w:rsid w:val="00894873"/>
    <w:rsid w:val="008960DE"/>
    <w:rsid w:val="00896803"/>
    <w:rsid w:val="008A36DF"/>
    <w:rsid w:val="008A4536"/>
    <w:rsid w:val="008B2047"/>
    <w:rsid w:val="008B5DCA"/>
    <w:rsid w:val="008B6A11"/>
    <w:rsid w:val="008C1698"/>
    <w:rsid w:val="008C1A3D"/>
    <w:rsid w:val="008D01C3"/>
    <w:rsid w:val="008D0BA8"/>
    <w:rsid w:val="008D1E13"/>
    <w:rsid w:val="008D6549"/>
    <w:rsid w:val="008D70D2"/>
    <w:rsid w:val="008D7418"/>
    <w:rsid w:val="008E35E2"/>
    <w:rsid w:val="008E35E4"/>
    <w:rsid w:val="008E36FE"/>
    <w:rsid w:val="00900AE8"/>
    <w:rsid w:val="00900DAD"/>
    <w:rsid w:val="009060B9"/>
    <w:rsid w:val="00912698"/>
    <w:rsid w:val="0091408E"/>
    <w:rsid w:val="009210F3"/>
    <w:rsid w:val="0092772F"/>
    <w:rsid w:val="009333B6"/>
    <w:rsid w:val="009371EB"/>
    <w:rsid w:val="009378CA"/>
    <w:rsid w:val="00941073"/>
    <w:rsid w:val="00945321"/>
    <w:rsid w:val="0094552B"/>
    <w:rsid w:val="009479F2"/>
    <w:rsid w:val="0095025E"/>
    <w:rsid w:val="00955C4C"/>
    <w:rsid w:val="00965296"/>
    <w:rsid w:val="009725BC"/>
    <w:rsid w:val="00981028"/>
    <w:rsid w:val="00982F11"/>
    <w:rsid w:val="00990BCD"/>
    <w:rsid w:val="0099325D"/>
    <w:rsid w:val="00995338"/>
    <w:rsid w:val="0099668F"/>
    <w:rsid w:val="00996777"/>
    <w:rsid w:val="00997386"/>
    <w:rsid w:val="009A0FD2"/>
    <w:rsid w:val="009B0E51"/>
    <w:rsid w:val="009B2186"/>
    <w:rsid w:val="009C0BC7"/>
    <w:rsid w:val="009C3D2E"/>
    <w:rsid w:val="009C6592"/>
    <w:rsid w:val="009C73B9"/>
    <w:rsid w:val="009D5CCF"/>
    <w:rsid w:val="009E209B"/>
    <w:rsid w:val="009E2BDB"/>
    <w:rsid w:val="009E36DE"/>
    <w:rsid w:val="009E3F93"/>
    <w:rsid w:val="009E470E"/>
    <w:rsid w:val="009F0747"/>
    <w:rsid w:val="00A03514"/>
    <w:rsid w:val="00A10F5D"/>
    <w:rsid w:val="00A142DC"/>
    <w:rsid w:val="00A17079"/>
    <w:rsid w:val="00A218FA"/>
    <w:rsid w:val="00A27EC9"/>
    <w:rsid w:val="00A406ED"/>
    <w:rsid w:val="00A407AF"/>
    <w:rsid w:val="00A448C3"/>
    <w:rsid w:val="00A44942"/>
    <w:rsid w:val="00A458D4"/>
    <w:rsid w:val="00A46FB7"/>
    <w:rsid w:val="00A51616"/>
    <w:rsid w:val="00A53118"/>
    <w:rsid w:val="00A63684"/>
    <w:rsid w:val="00A67748"/>
    <w:rsid w:val="00A71C0B"/>
    <w:rsid w:val="00A7348D"/>
    <w:rsid w:val="00A76BA2"/>
    <w:rsid w:val="00A81677"/>
    <w:rsid w:val="00A81F1C"/>
    <w:rsid w:val="00A838CD"/>
    <w:rsid w:val="00A86AB5"/>
    <w:rsid w:val="00A90C3A"/>
    <w:rsid w:val="00A92400"/>
    <w:rsid w:val="00A97226"/>
    <w:rsid w:val="00A9729D"/>
    <w:rsid w:val="00AA0E64"/>
    <w:rsid w:val="00AA142F"/>
    <w:rsid w:val="00AA23CF"/>
    <w:rsid w:val="00AA53DB"/>
    <w:rsid w:val="00AA7197"/>
    <w:rsid w:val="00AB239A"/>
    <w:rsid w:val="00AC1AAD"/>
    <w:rsid w:val="00AC39FB"/>
    <w:rsid w:val="00AC7388"/>
    <w:rsid w:val="00AD24CB"/>
    <w:rsid w:val="00AD31EE"/>
    <w:rsid w:val="00AD51D1"/>
    <w:rsid w:val="00AD53C7"/>
    <w:rsid w:val="00AD7ADC"/>
    <w:rsid w:val="00AE08EB"/>
    <w:rsid w:val="00AE08F2"/>
    <w:rsid w:val="00AE18EC"/>
    <w:rsid w:val="00AE2651"/>
    <w:rsid w:val="00AE3D69"/>
    <w:rsid w:val="00AF3414"/>
    <w:rsid w:val="00AF50F6"/>
    <w:rsid w:val="00AF6B53"/>
    <w:rsid w:val="00B00BBE"/>
    <w:rsid w:val="00B10710"/>
    <w:rsid w:val="00B16AAB"/>
    <w:rsid w:val="00B17575"/>
    <w:rsid w:val="00B17B09"/>
    <w:rsid w:val="00B208FA"/>
    <w:rsid w:val="00B221B9"/>
    <w:rsid w:val="00B2279F"/>
    <w:rsid w:val="00B22C39"/>
    <w:rsid w:val="00B24D2B"/>
    <w:rsid w:val="00B25C12"/>
    <w:rsid w:val="00B2766F"/>
    <w:rsid w:val="00B27D9F"/>
    <w:rsid w:val="00B30B46"/>
    <w:rsid w:val="00B3102A"/>
    <w:rsid w:val="00B31ABC"/>
    <w:rsid w:val="00B43381"/>
    <w:rsid w:val="00B445ED"/>
    <w:rsid w:val="00B474C1"/>
    <w:rsid w:val="00B523A5"/>
    <w:rsid w:val="00B525CB"/>
    <w:rsid w:val="00B529CB"/>
    <w:rsid w:val="00B55114"/>
    <w:rsid w:val="00B60123"/>
    <w:rsid w:val="00B62C88"/>
    <w:rsid w:val="00B62C90"/>
    <w:rsid w:val="00B6300F"/>
    <w:rsid w:val="00B63230"/>
    <w:rsid w:val="00B653FC"/>
    <w:rsid w:val="00B66868"/>
    <w:rsid w:val="00B70389"/>
    <w:rsid w:val="00B70A91"/>
    <w:rsid w:val="00B805CE"/>
    <w:rsid w:val="00B84623"/>
    <w:rsid w:val="00B92631"/>
    <w:rsid w:val="00B938CB"/>
    <w:rsid w:val="00B9492D"/>
    <w:rsid w:val="00B97A9D"/>
    <w:rsid w:val="00BA07CF"/>
    <w:rsid w:val="00BA4A6B"/>
    <w:rsid w:val="00BA51EF"/>
    <w:rsid w:val="00BA6EF6"/>
    <w:rsid w:val="00BB0897"/>
    <w:rsid w:val="00BB266E"/>
    <w:rsid w:val="00BB5697"/>
    <w:rsid w:val="00BB66D5"/>
    <w:rsid w:val="00BB7890"/>
    <w:rsid w:val="00BC27B7"/>
    <w:rsid w:val="00BC66C8"/>
    <w:rsid w:val="00BC7E6E"/>
    <w:rsid w:val="00BD7B5A"/>
    <w:rsid w:val="00BE1D1F"/>
    <w:rsid w:val="00BE3060"/>
    <w:rsid w:val="00BE5E66"/>
    <w:rsid w:val="00BE6BBA"/>
    <w:rsid w:val="00BE7043"/>
    <w:rsid w:val="00BF16B5"/>
    <w:rsid w:val="00C00281"/>
    <w:rsid w:val="00C05625"/>
    <w:rsid w:val="00C1751E"/>
    <w:rsid w:val="00C17C6C"/>
    <w:rsid w:val="00C20ABF"/>
    <w:rsid w:val="00C21339"/>
    <w:rsid w:val="00C266F9"/>
    <w:rsid w:val="00C27CE1"/>
    <w:rsid w:val="00C371EA"/>
    <w:rsid w:val="00C402DE"/>
    <w:rsid w:val="00C40C19"/>
    <w:rsid w:val="00C436C6"/>
    <w:rsid w:val="00C445AD"/>
    <w:rsid w:val="00C44CBA"/>
    <w:rsid w:val="00C458F0"/>
    <w:rsid w:val="00C4628D"/>
    <w:rsid w:val="00C4666A"/>
    <w:rsid w:val="00C466AF"/>
    <w:rsid w:val="00C47426"/>
    <w:rsid w:val="00C479A3"/>
    <w:rsid w:val="00C50477"/>
    <w:rsid w:val="00C51B9C"/>
    <w:rsid w:val="00C578F5"/>
    <w:rsid w:val="00C74DAF"/>
    <w:rsid w:val="00C760E3"/>
    <w:rsid w:val="00C76A0C"/>
    <w:rsid w:val="00C80116"/>
    <w:rsid w:val="00C83128"/>
    <w:rsid w:val="00C87BFC"/>
    <w:rsid w:val="00C90B94"/>
    <w:rsid w:val="00CA35AB"/>
    <w:rsid w:val="00CA50EF"/>
    <w:rsid w:val="00CB164A"/>
    <w:rsid w:val="00CB3168"/>
    <w:rsid w:val="00CB4A8F"/>
    <w:rsid w:val="00CB75B7"/>
    <w:rsid w:val="00CC157F"/>
    <w:rsid w:val="00CC456D"/>
    <w:rsid w:val="00CD04D6"/>
    <w:rsid w:val="00CD622B"/>
    <w:rsid w:val="00CE2A4E"/>
    <w:rsid w:val="00CE6187"/>
    <w:rsid w:val="00CE7DC5"/>
    <w:rsid w:val="00CF5E71"/>
    <w:rsid w:val="00CF7FAC"/>
    <w:rsid w:val="00D00031"/>
    <w:rsid w:val="00D04BB7"/>
    <w:rsid w:val="00D11E2A"/>
    <w:rsid w:val="00D160C1"/>
    <w:rsid w:val="00D16D72"/>
    <w:rsid w:val="00D17794"/>
    <w:rsid w:val="00D21C50"/>
    <w:rsid w:val="00D22398"/>
    <w:rsid w:val="00D30BDD"/>
    <w:rsid w:val="00D30EE9"/>
    <w:rsid w:val="00D35E6C"/>
    <w:rsid w:val="00D4075C"/>
    <w:rsid w:val="00D436CF"/>
    <w:rsid w:val="00D43805"/>
    <w:rsid w:val="00D45B2F"/>
    <w:rsid w:val="00D46E88"/>
    <w:rsid w:val="00D47CEA"/>
    <w:rsid w:val="00D513AC"/>
    <w:rsid w:val="00D60BD6"/>
    <w:rsid w:val="00D613A9"/>
    <w:rsid w:val="00D657BD"/>
    <w:rsid w:val="00D67C0C"/>
    <w:rsid w:val="00D70D86"/>
    <w:rsid w:val="00D76BA4"/>
    <w:rsid w:val="00D8021D"/>
    <w:rsid w:val="00D82D10"/>
    <w:rsid w:val="00D86784"/>
    <w:rsid w:val="00D900EF"/>
    <w:rsid w:val="00D920E6"/>
    <w:rsid w:val="00D9298C"/>
    <w:rsid w:val="00D95322"/>
    <w:rsid w:val="00DA004C"/>
    <w:rsid w:val="00DA4F24"/>
    <w:rsid w:val="00DA5685"/>
    <w:rsid w:val="00DA569E"/>
    <w:rsid w:val="00DA6859"/>
    <w:rsid w:val="00DB3F6F"/>
    <w:rsid w:val="00DC212D"/>
    <w:rsid w:val="00DC5DFA"/>
    <w:rsid w:val="00DC656A"/>
    <w:rsid w:val="00DD464C"/>
    <w:rsid w:val="00DD49B5"/>
    <w:rsid w:val="00DE1780"/>
    <w:rsid w:val="00DE2A08"/>
    <w:rsid w:val="00DE2B4D"/>
    <w:rsid w:val="00DE74A5"/>
    <w:rsid w:val="00E00E44"/>
    <w:rsid w:val="00E0340A"/>
    <w:rsid w:val="00E049A8"/>
    <w:rsid w:val="00E126FE"/>
    <w:rsid w:val="00E12ECB"/>
    <w:rsid w:val="00E13DB1"/>
    <w:rsid w:val="00E1451F"/>
    <w:rsid w:val="00E15A72"/>
    <w:rsid w:val="00E15E28"/>
    <w:rsid w:val="00E16577"/>
    <w:rsid w:val="00E27181"/>
    <w:rsid w:val="00E3521D"/>
    <w:rsid w:val="00E36051"/>
    <w:rsid w:val="00E36CDB"/>
    <w:rsid w:val="00E37B2D"/>
    <w:rsid w:val="00E544FA"/>
    <w:rsid w:val="00E55E83"/>
    <w:rsid w:val="00E56C3D"/>
    <w:rsid w:val="00E5792E"/>
    <w:rsid w:val="00E6077C"/>
    <w:rsid w:val="00E64DD9"/>
    <w:rsid w:val="00E653D7"/>
    <w:rsid w:val="00E6618E"/>
    <w:rsid w:val="00E74360"/>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C5571"/>
    <w:rsid w:val="00ED0E8F"/>
    <w:rsid w:val="00ED2960"/>
    <w:rsid w:val="00ED396E"/>
    <w:rsid w:val="00ED5A8B"/>
    <w:rsid w:val="00ED7296"/>
    <w:rsid w:val="00EE1504"/>
    <w:rsid w:val="00EE2447"/>
    <w:rsid w:val="00EE349F"/>
    <w:rsid w:val="00EE3B5B"/>
    <w:rsid w:val="00EE4CC9"/>
    <w:rsid w:val="00EF4800"/>
    <w:rsid w:val="00EF5D5B"/>
    <w:rsid w:val="00EF674A"/>
    <w:rsid w:val="00EF7B41"/>
    <w:rsid w:val="00F00647"/>
    <w:rsid w:val="00F00A3D"/>
    <w:rsid w:val="00F04310"/>
    <w:rsid w:val="00F17CA4"/>
    <w:rsid w:val="00F20407"/>
    <w:rsid w:val="00F21885"/>
    <w:rsid w:val="00F24DDD"/>
    <w:rsid w:val="00F2770B"/>
    <w:rsid w:val="00F3006F"/>
    <w:rsid w:val="00F318E8"/>
    <w:rsid w:val="00F34E4F"/>
    <w:rsid w:val="00F415C0"/>
    <w:rsid w:val="00F42480"/>
    <w:rsid w:val="00F461EB"/>
    <w:rsid w:val="00F47AD9"/>
    <w:rsid w:val="00F549A3"/>
    <w:rsid w:val="00F55555"/>
    <w:rsid w:val="00F55BF8"/>
    <w:rsid w:val="00F55CBF"/>
    <w:rsid w:val="00F6099A"/>
    <w:rsid w:val="00F6418A"/>
    <w:rsid w:val="00F72B10"/>
    <w:rsid w:val="00F73B58"/>
    <w:rsid w:val="00F77359"/>
    <w:rsid w:val="00F80B08"/>
    <w:rsid w:val="00F86A73"/>
    <w:rsid w:val="00F87F6E"/>
    <w:rsid w:val="00F90B6E"/>
    <w:rsid w:val="00F90FB1"/>
    <w:rsid w:val="00F97CD8"/>
    <w:rsid w:val="00FA1A8F"/>
    <w:rsid w:val="00FA1F71"/>
    <w:rsid w:val="00FA58DA"/>
    <w:rsid w:val="00FC2F45"/>
    <w:rsid w:val="00FC345B"/>
    <w:rsid w:val="00FC35AC"/>
    <w:rsid w:val="00FC4237"/>
    <w:rsid w:val="00FD4E37"/>
    <w:rsid w:val="00FE131F"/>
    <w:rsid w:val="00FE51EC"/>
    <w:rsid w:val="00FF1FDC"/>
    <w:rsid w:val="00FF23A3"/>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C9257F24-D841-48EF-A99D-6E2F07489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a"/>
    <w:qFormat/>
    <w:rsid w:val="00AD51D1"/>
    <w:pPr>
      <w:ind w:left="851"/>
    </w:pPr>
  </w:style>
  <w:style w:type="paragraph" w:styleId="30">
    <w:name w:val="List Bullet 3"/>
    <w:basedOn w:val="23"/>
    <w:qFormat/>
    <w:rsid w:val="00AD51D1"/>
    <w:pPr>
      <w:ind w:left="1135"/>
    </w:pPr>
  </w:style>
  <w:style w:type="paragraph" w:styleId="a5">
    <w:name w:val="List Number"/>
    <w:basedOn w:val="ab"/>
    <w:qFormat/>
    <w:rsid w:val="00AD51D1"/>
  </w:style>
  <w:style w:type="paragraph" w:customStyle="1" w:styleId="EQ">
    <w:name w:val="EQ"/>
    <w:basedOn w:val="a0"/>
    <w:next w:val="a0"/>
    <w:link w:val="EQChar"/>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b"/>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b">
    <w:name w:val="List"/>
    <w:basedOn w:val="a0"/>
    <w:qFormat/>
    <w:rsid w:val="00AD51D1"/>
    <w:pPr>
      <w:ind w:left="568" w:hanging="284"/>
    </w:pPr>
  </w:style>
  <w:style w:type="paragraph" w:styleId="aa">
    <w:name w:val="List Bullet"/>
    <w:basedOn w:val="ab"/>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b"/>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c">
    <w:name w:val="footer"/>
    <w:basedOn w:val="a6"/>
    <w:link w:val="ad"/>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e">
    <w:name w:val="page number"/>
    <w:basedOn w:val="a1"/>
    <w:qFormat/>
    <w:rsid w:val="008D70D2"/>
  </w:style>
  <w:style w:type="character" w:styleId="af">
    <w:name w:val="Hyperlink"/>
    <w:uiPriority w:val="99"/>
    <w:qFormat/>
    <w:rsid w:val="00E544FA"/>
    <w:rPr>
      <w:color w:val="0000FF"/>
      <w:u w:val="single"/>
    </w:rPr>
  </w:style>
  <w:style w:type="character" w:styleId="af0">
    <w:name w:val="FollowedHyperlink"/>
    <w:qFormat/>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qFormat/>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qFormat/>
    <w:rsid w:val="001D2C1A"/>
    <w:rPr>
      <w:rFonts w:eastAsia="MS Gothic"/>
      <w:sz w:val="24"/>
      <w:lang w:val="en-GB"/>
    </w:rPr>
  </w:style>
  <w:style w:type="paragraph" w:styleId="af3">
    <w:name w:val="Body Text Indent"/>
    <w:basedOn w:val="a0"/>
    <w:link w:val="af4"/>
    <w:qFormat/>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qFormat/>
    <w:rsid w:val="001D2C1A"/>
    <w:rPr>
      <w:rFonts w:eastAsia="Times New Roman"/>
      <w:noProof w:val="0"/>
      <w:kern w:val="2"/>
      <w:sz w:val="16"/>
      <w:lang w:val="en-GB"/>
    </w:rPr>
  </w:style>
  <w:style w:type="paragraph" w:styleId="aff">
    <w:name w:val="Balloon Text"/>
    <w:basedOn w:val="a0"/>
    <w:link w:val="aff0"/>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qFormat/>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qFormat/>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8">
    <w:name w:val="List Paragraph"/>
    <w:aliases w:val="- Bullets,?? ??,?????,????,Lista1,中等深浅网格 1 - 着色 21,列出段落1,¥¡¡¡¡ì¬º¥¹¥È¶ÎÂä,ÁÐ³ö¶ÎÂä,列表段落1,—ño’i—Ž,¥ê¥¹¥È¶ÎÂä,1st level - Bullet List Paragraph,Lettre d'introduction,Paragrafo elenco,Normal bullet 2,Bullet list,목록단락,목록 단락,リスト段落,列表段,列,列表段落11,—ñ弌,列出段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a">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b">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c">
    <w:name w:val="Subtitle"/>
    <w:basedOn w:val="a0"/>
    <w:next w:val="a0"/>
    <w:link w:val="affd"/>
    <w:qFormat/>
    <w:rsid w:val="007A7FC0"/>
    <w:pPr>
      <w:snapToGrid w:val="0"/>
      <w:spacing w:after="60" w:line="276" w:lineRule="auto"/>
      <w:jc w:val="center"/>
      <w:outlineLvl w:val="1"/>
    </w:pPr>
    <w:rPr>
      <w:rFonts w:ascii="Cambria" w:hAnsi="Cambria"/>
      <w:sz w:val="24"/>
      <w:szCs w:val="24"/>
      <w:lang w:eastAsia="en-IN"/>
    </w:rPr>
  </w:style>
  <w:style w:type="character" w:customStyle="1" w:styleId="affd">
    <w:name w:val="副标题 字符"/>
    <w:basedOn w:val="a1"/>
    <w:link w:val="affc"/>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6"/>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after="0" w:line="264" w:lineRule="auto"/>
      <w:jc w:val="both"/>
      <w:textAlignment w:val="auto"/>
    </w:pPr>
    <w:rPr>
      <w:rFonts w:eastAsia="Batang"/>
      <w:kern w:val="2"/>
      <w:sz w:val="22"/>
      <w:szCs w:val="24"/>
      <w:lang w:eastAsia="ko-KR"/>
    </w:rPr>
  </w:style>
  <w:style w:type="character" w:styleId="affe">
    <w:name w:val="Placeholder Text"/>
    <w:uiPriority w:val="99"/>
    <w:semiHidden/>
    <w:qFormat/>
    <w:rsid w:val="007A7FC0"/>
    <w:rPr>
      <w:color w:val="808080"/>
    </w:rPr>
  </w:style>
  <w:style w:type="paragraph" w:customStyle="1" w:styleId="References">
    <w:name w:val="References"/>
    <w:basedOn w:val="a0"/>
    <w:qFormat/>
    <w:rsid w:val="007A7FC0"/>
    <w:pPr>
      <w:numPr>
        <w:numId w:val="7"/>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qFormat/>
    <w:rsid w:val="007A7FC0"/>
    <w:rPr>
      <w:rFonts w:eastAsia="MS Gothic"/>
      <w:b/>
      <w:sz w:val="24"/>
      <w:lang w:val="en-GB"/>
    </w:rPr>
  </w:style>
  <w:style w:type="paragraph" w:customStyle="1" w:styleId="Proposal">
    <w:name w:val="Proposal"/>
    <w:basedOn w:val="a0"/>
    <w:link w:val="ProposalChar"/>
    <w:qFormat/>
    <w:rsid w:val="007A7FC0"/>
    <w:pPr>
      <w:numPr>
        <w:numId w:val="8"/>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9"/>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10"/>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1"/>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1"/>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1"/>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2"/>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3"/>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1"/>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customStyle="1" w:styleId="CRCoverPageChar">
    <w:name w:val="CR Cover Page Char"/>
    <w:link w:val="CRCoverPage"/>
    <w:locked/>
    <w:rsid w:val="00305E4C"/>
    <w:rPr>
      <w:rFonts w:ascii="Arial" w:eastAsia="宋体" w:hAnsi="Arial"/>
      <w:lang w:val="en-GB" w:eastAsia="en-US"/>
    </w:rPr>
  </w:style>
  <w:style w:type="character" w:styleId="afff">
    <w:name w:val="Unresolved Mention"/>
    <w:basedOn w:val="a1"/>
    <w:uiPriority w:val="99"/>
    <w:semiHidden/>
    <w:unhideWhenUsed/>
    <w:rsid w:val="00217656"/>
    <w:rPr>
      <w:color w:val="605E5C"/>
      <w:shd w:val="clear" w:color="auto" w:fill="E1DFDD"/>
    </w:rPr>
  </w:style>
  <w:style w:type="character" w:customStyle="1" w:styleId="18">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60FF2"/>
    <w:rPr>
      <w:rFonts w:ascii="Times" w:eastAsia="Batang" w:hAnsi="Times"/>
      <w:szCs w:val="24"/>
      <w:lang w:val="en-GB" w:eastAsia="x-none"/>
    </w:rPr>
  </w:style>
  <w:style w:type="character" w:customStyle="1" w:styleId="EQChar">
    <w:name w:val="EQ Char"/>
    <w:link w:val="EQ"/>
    <w:qFormat/>
    <w:locked/>
    <w:rsid w:val="000A4EDB"/>
    <w:rPr>
      <w:rFonts w:eastAsia="Times New Roman"/>
      <w:noProof/>
      <w:lang w:val="en-GB" w:eastAsia="en-GB"/>
    </w:rPr>
  </w:style>
  <w:style w:type="character" w:customStyle="1" w:styleId="B1Char">
    <w:name w:val="B1 Char"/>
    <w:qFormat/>
    <w:locked/>
    <w:rsid w:val="000A4ED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029922">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323912">
      <w:bodyDiv w:val="1"/>
      <w:marLeft w:val="0"/>
      <w:marRight w:val="0"/>
      <w:marTop w:val="0"/>
      <w:marBottom w:val="0"/>
      <w:divBdr>
        <w:top w:val="none" w:sz="0" w:space="0" w:color="auto"/>
        <w:left w:val="none" w:sz="0" w:space="0" w:color="auto"/>
        <w:bottom w:val="none" w:sz="0" w:space="0" w:color="auto"/>
        <w:right w:val="none" w:sz="0" w:space="0" w:color="auto"/>
      </w:divBdr>
    </w:div>
    <w:div w:id="164829113">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429084567">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5793370">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40328634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6527511">
      <w:bodyDiv w:val="1"/>
      <w:marLeft w:val="0"/>
      <w:marRight w:val="0"/>
      <w:marTop w:val="0"/>
      <w:marBottom w:val="0"/>
      <w:divBdr>
        <w:top w:val="none" w:sz="0" w:space="0" w:color="auto"/>
        <w:left w:val="none" w:sz="0" w:space="0" w:color="auto"/>
        <w:bottom w:val="none" w:sz="0" w:space="0" w:color="auto"/>
        <w:right w:val="none" w:sz="0" w:space="0" w:color="auto"/>
      </w:divBdr>
    </w:div>
    <w:div w:id="162715403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1923029973">
      <w:bodyDiv w:val="1"/>
      <w:marLeft w:val="0"/>
      <w:marRight w:val="0"/>
      <w:marTop w:val="0"/>
      <w:marBottom w:val="0"/>
      <w:divBdr>
        <w:top w:val="none" w:sz="0" w:space="0" w:color="auto"/>
        <w:left w:val="none" w:sz="0" w:space="0" w:color="auto"/>
        <w:bottom w:val="none" w:sz="0" w:space="0" w:color="auto"/>
        <w:right w:val="none" w:sz="0" w:space="0" w:color="auto"/>
      </w:divBdr>
    </w:div>
    <w:div w:id="2023192652">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oleObject" Target="embeddings/oleObject14.bin"/><Relationship Id="rId47" Type="http://schemas.openxmlformats.org/officeDocument/2006/relationships/oleObject" Target="embeddings/oleObject17.bin"/><Relationship Id="rId63" Type="http://schemas.openxmlformats.org/officeDocument/2006/relationships/hyperlink" Target="https://www.3gpp.org/ftp/TSG_RAN/WG4_Radio/TSGR4_112/Docs/R4-2411759.zip" TargetMode="External"/><Relationship Id="rId68" Type="http://schemas.openxmlformats.org/officeDocument/2006/relationships/hyperlink" Target="https://www.3gpp.org/ftp/TSG_RAN/WG4_Radio/TSGR4_112/Docs/R4-2412333.zip" TargetMode="External"/><Relationship Id="rId16" Type="http://schemas.openxmlformats.org/officeDocument/2006/relationships/oleObject" Target="embeddings/oleObject2.bin"/><Relationship Id="rId11" Type="http://schemas.openxmlformats.org/officeDocument/2006/relationships/image" Target="media/image4.wmf"/><Relationship Id="rId24" Type="http://schemas.openxmlformats.org/officeDocument/2006/relationships/image" Target="media/image12.wmf"/><Relationship Id="rId32" Type="http://schemas.openxmlformats.org/officeDocument/2006/relationships/oleObject" Target="embeddings/oleObject10.bin"/><Relationship Id="rId37" Type="http://schemas.openxmlformats.org/officeDocument/2006/relationships/image" Target="media/image19.wmf"/><Relationship Id="rId40" Type="http://schemas.openxmlformats.org/officeDocument/2006/relationships/oleObject" Target="embeddings/oleObject13.bin"/><Relationship Id="rId45" Type="http://schemas.openxmlformats.org/officeDocument/2006/relationships/oleObject" Target="embeddings/oleObject16.bin"/><Relationship Id="rId53" Type="http://schemas.openxmlformats.org/officeDocument/2006/relationships/image" Target="media/image27.wmf"/><Relationship Id="rId58" Type="http://schemas.openxmlformats.org/officeDocument/2006/relationships/hyperlink" Target="https://www.3gpp.org/ftp/TSG_RAN/WG4_Radio/TSGR4_112/Docs/R4-2411118.zip" TargetMode="External"/><Relationship Id="rId66" Type="http://schemas.openxmlformats.org/officeDocument/2006/relationships/hyperlink" Target="https://www.3gpp.org/ftp/TSG_RAN/WG4_Radio/TSGR4_112/Docs/R4-2412144.zip" TargetMode="External"/><Relationship Id="rId74" Type="http://schemas.openxmlformats.org/officeDocument/2006/relationships/hyperlink" Target="https://www.3gpp.org/ftp/TSG_RAN/WG4_Radio/TSGR4_112/Docs/R4-2412878.zip"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www.3gpp.org/ftp/TSG_RAN/WG4_Radio/TSGR4_112/Docs/R4-2411391.zip" TargetMode="External"/><Relationship Id="rId19" Type="http://schemas.openxmlformats.org/officeDocument/2006/relationships/oleObject" Target="embeddings/oleObject3.bin"/><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7.wmf"/><Relationship Id="rId43" Type="http://schemas.openxmlformats.org/officeDocument/2006/relationships/image" Target="media/image22.wmf"/><Relationship Id="rId48" Type="http://schemas.openxmlformats.org/officeDocument/2006/relationships/image" Target="media/image24.wmf"/><Relationship Id="rId56" Type="http://schemas.openxmlformats.org/officeDocument/2006/relationships/hyperlink" Target="https://www.3gpp.org/ftp/TSG_RAN/WG4_Radio/TSGR4_112/Docs/R4-2411026.zip" TargetMode="External"/><Relationship Id="rId64" Type="http://schemas.openxmlformats.org/officeDocument/2006/relationships/hyperlink" Target="https://www.3gpp.org/ftp/TSG_RAN/WG4_Radio/TSGR4_112/Docs/R4-2411760.zip" TargetMode="External"/><Relationship Id="rId69" Type="http://schemas.openxmlformats.org/officeDocument/2006/relationships/hyperlink" Target="https://www.3gpp.org/ftp/TSG_RAN/WG4_Radio/TSGR4_112/Docs/R4-2412464.zip" TargetMode="External"/><Relationship Id="rId77" Type="http://schemas.openxmlformats.org/officeDocument/2006/relationships/hyperlink" Target="https://www.3gpp.org/ftp/TSG_RAN/WG4_Radio/TSGR4_112/Docs/R4-2413444.zip" TargetMode="External"/><Relationship Id="rId8" Type="http://schemas.openxmlformats.org/officeDocument/2006/relationships/image" Target="media/image1.wmf"/><Relationship Id="rId51" Type="http://schemas.openxmlformats.org/officeDocument/2006/relationships/oleObject" Target="embeddings/oleObject19.bin"/><Relationship Id="rId72" Type="http://schemas.openxmlformats.org/officeDocument/2006/relationships/hyperlink" Target="https://www.3gpp.org/ftp/TSG_RAN/WG4_Radio/TSGR4_112/Docs/R4-2412790.zip"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oleObject" Target="embeddings/oleObject6.bin"/><Relationship Id="rId33" Type="http://schemas.openxmlformats.org/officeDocument/2006/relationships/image" Target="media/image16.wmf"/><Relationship Id="rId38" Type="http://schemas.openxmlformats.org/officeDocument/2006/relationships/oleObject" Target="embeddings/oleObject12.bin"/><Relationship Id="rId46" Type="http://schemas.openxmlformats.org/officeDocument/2006/relationships/image" Target="media/image23.wmf"/><Relationship Id="rId59" Type="http://schemas.openxmlformats.org/officeDocument/2006/relationships/hyperlink" Target="https://www.3gpp.org/ftp/TSG_RAN/WG4_Radio/TSGR4_112/Docs/R4-2411183.zip" TargetMode="External"/><Relationship Id="rId67" Type="http://schemas.openxmlformats.org/officeDocument/2006/relationships/hyperlink" Target="https://www.3gpp.org/ftp/TSG_RAN/WG4_Radio/TSGR4_112/Docs/R4-2412319.zip" TargetMode="External"/><Relationship Id="rId20" Type="http://schemas.openxmlformats.org/officeDocument/2006/relationships/image" Target="media/image10.wmf"/><Relationship Id="rId41" Type="http://schemas.openxmlformats.org/officeDocument/2006/relationships/image" Target="media/image21.wmf"/><Relationship Id="rId54" Type="http://schemas.openxmlformats.org/officeDocument/2006/relationships/oleObject" Target="embeddings/oleObject20.bin"/><Relationship Id="rId62" Type="http://schemas.openxmlformats.org/officeDocument/2006/relationships/hyperlink" Target="https://www.3gpp.org/ftp/TSG_RAN/WG4_Radio/TSGR4_112/Docs/R4-2411517.zip" TargetMode="External"/><Relationship Id="rId70" Type="http://schemas.openxmlformats.org/officeDocument/2006/relationships/hyperlink" Target="https://www.3gpp.org/ftp/TSG_RAN/WG4_Radio/TSGR4_112/Docs/R4-2412763.zip" TargetMode="External"/><Relationship Id="rId75" Type="http://schemas.openxmlformats.org/officeDocument/2006/relationships/hyperlink" Target="https://www.3gpp.org/ftp/TSG_RAN/WG4_Radio/TSGR4_112/Docs/R4-2412905.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8.wmf"/><Relationship Id="rId49" Type="http://schemas.openxmlformats.org/officeDocument/2006/relationships/oleObject" Target="embeddings/oleObject18.bin"/><Relationship Id="rId57" Type="http://schemas.openxmlformats.org/officeDocument/2006/relationships/hyperlink" Target="https://www.3gpp.org/ftp/TSG_RAN/WG4_Radio/TSGR4_112/Docs/R4-2411045.zip" TargetMode="External"/><Relationship Id="rId10" Type="http://schemas.openxmlformats.org/officeDocument/2006/relationships/image" Target="media/image3.wmf"/><Relationship Id="rId31" Type="http://schemas.openxmlformats.org/officeDocument/2006/relationships/image" Target="media/image15.wmf"/><Relationship Id="rId44" Type="http://schemas.openxmlformats.org/officeDocument/2006/relationships/oleObject" Target="embeddings/oleObject15.bin"/><Relationship Id="rId52" Type="http://schemas.openxmlformats.org/officeDocument/2006/relationships/image" Target="media/image26.wmf"/><Relationship Id="rId60" Type="http://schemas.openxmlformats.org/officeDocument/2006/relationships/hyperlink" Target="https://www.3gpp.org/ftp/TSG_RAN/WG4_Radio/TSGR4_112/Docs/R4-2411184.zip" TargetMode="External"/><Relationship Id="rId65" Type="http://schemas.openxmlformats.org/officeDocument/2006/relationships/hyperlink" Target="https://www.3gpp.org/ftp/TSG_RAN/WG4_Radio/TSGR4_112/Docs/R4-2412143.zip" TargetMode="External"/><Relationship Id="rId73" Type="http://schemas.openxmlformats.org/officeDocument/2006/relationships/hyperlink" Target="https://www.3gpp.org/ftp/TSG_RAN/WG4_Radio/TSGR4_112/Docs/R4-2412791.zip" TargetMode="External"/><Relationship Id="rId78"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image" Target="media/image9.wmf"/><Relationship Id="rId39" Type="http://schemas.openxmlformats.org/officeDocument/2006/relationships/image" Target="media/image20.wmf"/><Relationship Id="rId34" Type="http://schemas.openxmlformats.org/officeDocument/2006/relationships/oleObject" Target="embeddings/oleObject11.bin"/><Relationship Id="rId50" Type="http://schemas.openxmlformats.org/officeDocument/2006/relationships/image" Target="media/image25.wmf"/><Relationship Id="rId55" Type="http://schemas.openxmlformats.org/officeDocument/2006/relationships/oleObject" Target="embeddings/oleObject21.bin"/><Relationship Id="rId76" Type="http://schemas.openxmlformats.org/officeDocument/2006/relationships/hyperlink" Target="https://www.3gpp.org/ftp/TSG_RAN/WG4_Radio/TSGR4_112/Docs/R4-2413428.zip" TargetMode="External"/><Relationship Id="rId7" Type="http://schemas.openxmlformats.org/officeDocument/2006/relationships/hyperlink" Target="mailto:wujingzhou@chinatelecom.cn" TargetMode="External"/><Relationship Id="rId71" Type="http://schemas.openxmlformats.org/officeDocument/2006/relationships/hyperlink" Target="https://www.3gpp.org/ftp/TSG_RAN/WG4_Radio/TSGR4_112/Docs/R4-2412764.zip" TargetMode="External"/><Relationship Id="rId2" Type="http://schemas.openxmlformats.org/officeDocument/2006/relationships/styles" Target="styles.xml"/><Relationship Id="rId29"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25</TotalTime>
  <Pages>5</Pages>
  <Words>1670</Words>
  <Characters>9525</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11173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Jingzhou Wu- China Telecom</cp:lastModifiedBy>
  <cp:revision>11</cp:revision>
  <dcterms:created xsi:type="dcterms:W3CDTF">2024-05-29T06:04:00Z</dcterms:created>
  <dcterms:modified xsi:type="dcterms:W3CDTF">2024-08-30T07:35:00Z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